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hint="eastAsia" w:ascii="Times New Roman" w:hAnsi="Times New Roman" w:eastAsia="华文中宋"/>
          <w:b/>
          <w:sz w:val="32"/>
          <w:szCs w:val="32"/>
        </w:rPr>
        <w:t>石河子大学</w:t>
      </w:r>
      <w:r>
        <w:rPr>
          <w:rFonts w:hint="eastAsia" w:ascii="Times New Roman" w:hAnsi="Times New Roman" w:eastAsia="华文中宋"/>
          <w:b/>
          <w:sz w:val="32"/>
          <w:szCs w:val="32"/>
          <w:lang w:eastAsia="zh-CN"/>
        </w:rPr>
        <w:t>农</w:t>
      </w:r>
      <w:r>
        <w:rPr>
          <w:rFonts w:ascii="Times New Roman" w:hAnsi="Times New Roman" w:eastAsia="华文中宋"/>
          <w:b/>
          <w:sz w:val="32"/>
          <w:szCs w:val="32"/>
          <w:u w:val="single"/>
        </w:rPr>
        <w:t>学院</w:t>
      </w:r>
      <w:r>
        <w:rPr>
          <w:rFonts w:hint="eastAsia" w:ascii="Times New Roman" w:hAnsi="Times New Roman" w:eastAsia="华文中宋"/>
          <w:b/>
          <w:sz w:val="32"/>
          <w:szCs w:val="32"/>
        </w:rPr>
        <w:t>研究生</w:t>
      </w:r>
      <w:r>
        <w:rPr>
          <w:rFonts w:ascii="Times New Roman" w:hAnsi="Times New Roman" w:eastAsia="华文中宋"/>
          <w:b/>
          <w:sz w:val="32"/>
          <w:szCs w:val="32"/>
        </w:rPr>
        <w:t>学位论文答辩公告</w:t>
      </w:r>
    </w:p>
    <w:p>
      <w:pPr>
        <w:pStyle w:val="5"/>
        <w:spacing w:line="240" w:lineRule="exact"/>
        <w:ind w:left="420" w:firstLine="0" w:firstLineChars="0"/>
        <w:rPr>
          <w:rFonts w:ascii="Times New Roman" w:hAnsi="Times New Roman"/>
          <w:bCs/>
          <w:sz w:val="24"/>
          <w:szCs w:val="24"/>
        </w:rPr>
      </w:pP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基于植株临界氮浓度模型的加工番茄氮素吸收利用机制研究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景博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20172012002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设施园艺学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刁明</w:t>
      </w:r>
      <w:r>
        <w:rPr>
          <w:rFonts w:ascii="Times New Roman" w:hAnsi="Times New Roman"/>
          <w:bCs/>
          <w:sz w:val="28"/>
          <w:szCs w:val="28"/>
        </w:rPr>
        <w:t>，教授</w:t>
      </w:r>
    </w:p>
    <w:p>
      <w:pPr>
        <w:pStyle w:val="5"/>
        <w:widowControl/>
        <w:numPr>
          <w:ilvl w:val="0"/>
          <w:numId w:val="1"/>
        </w:numPr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/>
          <w:bCs/>
          <w:sz w:val="28"/>
          <w:szCs w:val="28"/>
          <w:lang w:val="en-US" w:eastAsia="zh-CN"/>
        </w:rPr>
      </w:pP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辣椒对盐、碱胁迫差异响应的生理和转录机制</w:t>
      </w:r>
    </w:p>
    <w:p>
      <w:pPr>
        <w:pStyle w:val="5"/>
        <w:widowControl/>
        <w:numPr>
          <w:ilvl w:val="0"/>
          <w:numId w:val="1"/>
        </w:numPr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李慧姬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20172012007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蔬菜学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吉雪花</w:t>
      </w:r>
      <w:r>
        <w:rPr>
          <w:rFonts w:ascii="Times New Roman" w:hAnsi="Times New Roman"/>
          <w:bCs/>
          <w:sz w:val="28"/>
          <w:szCs w:val="28"/>
        </w:rPr>
        <w:t>，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副</w:t>
      </w:r>
      <w:r>
        <w:rPr>
          <w:rFonts w:ascii="Times New Roman" w:hAnsi="Times New Roman"/>
          <w:bCs/>
          <w:sz w:val="28"/>
          <w:szCs w:val="28"/>
        </w:rPr>
        <w:t>教授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生物炭、有机肥不同处理对葡萄幼苗生长发育及根际环境的影响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何秀峰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20172012009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果树学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郁松林</w:t>
      </w:r>
      <w:r>
        <w:rPr>
          <w:rFonts w:ascii="Times New Roman" w:hAnsi="Times New Roman"/>
          <w:bCs/>
          <w:sz w:val="28"/>
          <w:szCs w:val="28"/>
        </w:rPr>
        <w:t>，教授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低温胁迫下外源NO对黄瓜幼苗生长及多胺代谢的调控作用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张文博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20172012031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设施园艺学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崔金霞</w:t>
      </w:r>
      <w:r>
        <w:rPr>
          <w:rFonts w:ascii="Times New Roman" w:hAnsi="Times New Roman"/>
          <w:bCs/>
          <w:sz w:val="28"/>
          <w:szCs w:val="28"/>
        </w:rPr>
        <w:t>，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副</w:t>
      </w:r>
      <w:r>
        <w:rPr>
          <w:rFonts w:ascii="Times New Roman" w:hAnsi="Times New Roman"/>
          <w:bCs/>
          <w:sz w:val="28"/>
          <w:szCs w:val="28"/>
        </w:rPr>
        <w:t>教授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外源 ALA 对 NaCl 胁迫下酸枣幼苗抗氧化系统和叶绿素生物合成的影响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常心怡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20172012032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果树学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孙军利</w:t>
      </w:r>
      <w:r>
        <w:rPr>
          <w:rFonts w:ascii="Times New Roman" w:hAnsi="Times New Roman"/>
          <w:bCs/>
          <w:sz w:val="28"/>
          <w:szCs w:val="28"/>
        </w:rPr>
        <w:t>，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副</w:t>
      </w:r>
      <w:r>
        <w:rPr>
          <w:rFonts w:ascii="Times New Roman" w:hAnsi="Times New Roman"/>
          <w:bCs/>
          <w:sz w:val="28"/>
          <w:szCs w:val="28"/>
        </w:rPr>
        <w:t>教授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NO对冷藏桃果实品质相关的线粒体及其DNA聚合酶表达的调控作用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田雯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20172012041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果树学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冯建荣</w:t>
      </w:r>
      <w:r>
        <w:rPr>
          <w:rFonts w:ascii="Times New Roman" w:hAnsi="Times New Roman"/>
          <w:bCs/>
          <w:sz w:val="28"/>
          <w:szCs w:val="28"/>
        </w:rPr>
        <w:t>，教授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基于转录组与小RNA测序的库尔勒香梨病毒检测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杨洁萍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20172012056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果树学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牛建新</w:t>
      </w:r>
      <w:r>
        <w:rPr>
          <w:rFonts w:ascii="Times New Roman" w:hAnsi="Times New Roman"/>
          <w:bCs/>
          <w:sz w:val="28"/>
          <w:szCs w:val="28"/>
        </w:rPr>
        <w:t>，教授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）</w:t>
      </w:r>
      <w:r>
        <w:rPr>
          <w:rFonts w:ascii="Times New Roman" w:hAnsi="Times New Roman"/>
          <w:bCs/>
          <w:sz w:val="28"/>
          <w:szCs w:val="28"/>
        </w:rPr>
        <w:t>学位论文题目：</w:t>
      </w:r>
      <w:r>
        <w:rPr>
          <w:rFonts w:hint="eastAsia" w:ascii="Times New Roman" w:hAnsi="Times New Roman"/>
          <w:bCs/>
          <w:sz w:val="28"/>
          <w:szCs w:val="28"/>
        </w:rPr>
        <w:t>基于microRNA及转录组测序筛选新疆野苹果幼苗响应NaCl胁迫相关基因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720" w:lineRule="exact"/>
        <w:ind w:left="420" w:leftChars="0"/>
        <w:rPr>
          <w:rFonts w:hint="eastAsia"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答辩人：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何晨晨</w:t>
      </w:r>
      <w:r>
        <w:rPr>
          <w:rFonts w:ascii="Times New Roman" w:hAnsi="Times New Roman"/>
          <w:bCs/>
          <w:sz w:val="28"/>
          <w:szCs w:val="28"/>
        </w:rPr>
        <w:t>，学号：</w:t>
      </w:r>
      <w:r>
        <w:rPr>
          <w:rFonts w:hint="eastAsia" w:ascii="Times New Roman" w:hAnsi="Times New Roman"/>
          <w:bCs/>
          <w:sz w:val="28"/>
          <w:szCs w:val="28"/>
        </w:rPr>
        <w:t>20172012057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hint="eastAsia" w:ascii="Times New Roman" w:hAnsi="Times New Roman" w:eastAsiaTheme="minorEastAsia"/>
          <w:bCs/>
          <w:sz w:val="28"/>
          <w:szCs w:val="28"/>
          <w:lang w:eastAsia="zh-CN"/>
        </w:rPr>
      </w:pPr>
      <w:r>
        <w:rPr>
          <w:rFonts w:hint="eastAsia" w:ascii="Times New Roman" w:hAnsi="Times New Roman"/>
          <w:bCs/>
          <w:sz w:val="28"/>
          <w:szCs w:val="28"/>
        </w:rPr>
        <w:t>学科</w:t>
      </w:r>
      <w:r>
        <w:rPr>
          <w:rFonts w:ascii="Times New Roman" w:hAnsi="Times New Roman"/>
          <w:bCs/>
          <w:sz w:val="28"/>
          <w:szCs w:val="28"/>
        </w:rPr>
        <w:t>专业</w:t>
      </w:r>
      <w:r>
        <w:rPr>
          <w:rFonts w:hint="eastAsia" w:ascii="Times New Roman" w:hAnsi="Times New Roman"/>
          <w:bCs/>
          <w:sz w:val="28"/>
          <w:szCs w:val="28"/>
        </w:rPr>
        <w:t>（领域）</w:t>
      </w:r>
      <w:r>
        <w:rPr>
          <w:rFonts w:ascii="Times New Roman" w:hAnsi="Times New Roman"/>
          <w:bCs/>
          <w:sz w:val="28"/>
          <w:szCs w:val="28"/>
        </w:rPr>
        <w:t>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果树学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指导教师：</w:t>
      </w:r>
      <w:r>
        <w:rPr>
          <w:rFonts w:hint="eastAsia" w:ascii="Times New Roman" w:hAnsi="Times New Roman"/>
          <w:bCs/>
          <w:sz w:val="28"/>
          <w:szCs w:val="28"/>
          <w:lang w:eastAsia="zh-CN"/>
        </w:rPr>
        <w:t>鲁晓燕</w:t>
      </w:r>
      <w:r>
        <w:rPr>
          <w:rFonts w:ascii="Times New Roman" w:hAnsi="Times New Roman"/>
          <w:bCs/>
          <w:sz w:val="28"/>
          <w:szCs w:val="28"/>
        </w:rPr>
        <w:t>，教授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二</w:t>
      </w:r>
      <w:r>
        <w:rPr>
          <w:rFonts w:ascii="Times New Roman" w:hAnsi="Times New Roman"/>
          <w:bCs/>
          <w:sz w:val="28"/>
          <w:szCs w:val="28"/>
        </w:rPr>
        <w:t>、答辩时间：2020年5月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30</w:t>
      </w:r>
      <w:r>
        <w:rPr>
          <w:rFonts w:ascii="Times New Roman" w:hAnsi="Times New Roman"/>
          <w:bCs/>
          <w:sz w:val="28"/>
          <w:szCs w:val="28"/>
        </w:rPr>
        <w:t>日 上午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10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0</w:t>
      </w:r>
      <w:r>
        <w:rPr>
          <w:rFonts w:ascii="Times New Roman" w:hAnsi="Times New Roman"/>
          <w:bCs/>
          <w:sz w:val="28"/>
          <w:szCs w:val="28"/>
        </w:rPr>
        <w:t>0—1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0</w:t>
      </w:r>
      <w:r>
        <w:rPr>
          <w:rFonts w:ascii="Times New Roman" w:hAnsi="Times New Roman"/>
          <w:bCs/>
          <w:sz w:val="28"/>
          <w:szCs w:val="28"/>
        </w:rPr>
        <w:t>0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/>
          <w:bCs/>
          <w:sz w:val="28"/>
          <w:szCs w:val="28"/>
          <w:lang w:eastAsia="zh-CN"/>
        </w:rPr>
        <w:t>三</w:t>
      </w:r>
      <w:r>
        <w:rPr>
          <w:rFonts w:ascii="Times New Roman" w:hAnsi="Times New Roman"/>
          <w:bCs/>
          <w:sz w:val="28"/>
          <w:szCs w:val="28"/>
        </w:rPr>
        <w:t>、答辩地点：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（一）线下主会场：</w:t>
      </w:r>
      <w:r>
        <w:rPr>
          <w:rFonts w:hint="eastAsia" w:ascii="Times New Roman" w:hAnsi="Times New Roman"/>
          <w:bCs/>
          <w:sz w:val="28"/>
          <w:szCs w:val="28"/>
          <w:lang w:val="en-US" w:eastAsia="zh-CN"/>
        </w:rPr>
        <w:t>农学院主楼二层小会议</w:t>
      </w:r>
      <w:r>
        <w:rPr>
          <w:rFonts w:ascii="Times New Roman" w:hAnsi="Times New Roman"/>
          <w:bCs/>
          <w:sz w:val="28"/>
          <w:szCs w:val="28"/>
        </w:rPr>
        <w:t>室</w:t>
      </w:r>
    </w:p>
    <w:p>
      <w:pPr>
        <w:pStyle w:val="5"/>
        <w:widowControl/>
        <w:adjustRightInd w:val="0"/>
        <w:snapToGrid w:val="0"/>
        <w:spacing w:line="720" w:lineRule="exact"/>
        <w:ind w:left="420" w:firstLine="0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（二）线上分会场：</w:t>
      </w:r>
      <w:r>
        <w:rPr>
          <w:rFonts w:ascii="Times New Roman" w:hAnsi="Times New Roman"/>
          <w:bCs/>
          <w:sz w:val="28"/>
          <w:szCs w:val="28"/>
          <w:u w:val="single"/>
        </w:rPr>
        <w:t>腾讯会议</w:t>
      </w:r>
      <w:r>
        <w:rPr>
          <w:rFonts w:ascii="Times New Roman" w:hAnsi="Times New Roman"/>
          <w:bCs/>
          <w:sz w:val="28"/>
          <w:szCs w:val="28"/>
        </w:rPr>
        <w:t>平台，参加方式如下：</w:t>
      </w:r>
    </w:p>
    <w:p>
      <w:pPr>
        <w:pStyle w:val="5"/>
        <w:widowControl/>
        <w:adjustRightInd w:val="0"/>
        <w:snapToGrid w:val="0"/>
        <w:spacing w:line="720" w:lineRule="exact"/>
        <w:ind w:left="839" w:leftChars="266" w:hanging="280" w:hangingChars="100"/>
        <w:jc w:val="left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1.点击链接直接加入会议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</w:rPr>
        <w:t>https://meeting.tencent.com/s/I70ccc6kvINt</w:t>
      </w:r>
    </w:p>
    <w:p>
      <w:pPr>
        <w:pStyle w:val="5"/>
        <w:widowControl/>
        <w:adjustRightInd w:val="0"/>
        <w:snapToGrid w:val="0"/>
        <w:spacing w:line="72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2.会议ID：</w:t>
      </w:r>
      <w:r>
        <w:rPr>
          <w:rFonts w:hint="eastAsia" w:ascii="Times New Roman" w:hAnsi="Times New Roman"/>
          <w:sz w:val="28"/>
          <w:szCs w:val="28"/>
        </w:rPr>
        <w:t>165 973 559，</w:t>
      </w:r>
      <w:r>
        <w:rPr>
          <w:rFonts w:ascii="Times New Roman" w:hAnsi="Times New Roman"/>
          <w:sz w:val="28"/>
          <w:szCs w:val="28"/>
        </w:rPr>
        <w:t>密码：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123456</w:t>
      </w:r>
      <w:r>
        <w:rPr>
          <w:rFonts w:ascii="Times New Roman" w:hAnsi="Times New Roman"/>
          <w:sz w:val="28"/>
          <w:szCs w:val="28"/>
        </w:rPr>
        <w:t>。</w:t>
      </w:r>
    </w:p>
    <w:p>
      <w:pPr>
        <w:pStyle w:val="5"/>
        <w:widowControl/>
        <w:adjustRightInd w:val="0"/>
        <w:snapToGrid w:val="0"/>
        <w:spacing w:line="720" w:lineRule="exact"/>
        <w:ind w:firstLine="560"/>
        <w:jc w:val="left"/>
        <w:rPr>
          <w:rFonts w:hint="eastAsia" w:ascii="Times New Roman" w:hAnsi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如遇到腾讯会议平台故障或断开，答辩将在</w:t>
      </w:r>
      <w:r>
        <w:rPr>
          <w:rFonts w:hint="eastAsia" w:ascii="Times New Roman" w:hAnsi="Times New Roman"/>
          <w:sz w:val="28"/>
          <w:szCs w:val="28"/>
        </w:rPr>
        <w:t>钉钉</w:t>
      </w:r>
      <w:r>
        <w:rPr>
          <w:rFonts w:ascii="Times New Roman" w:hAnsi="Times New Roman"/>
          <w:sz w:val="28"/>
          <w:szCs w:val="28"/>
        </w:rPr>
        <w:t>会议上进行</w:t>
      </w:r>
      <w:r>
        <w:rPr>
          <w:rFonts w:hint="eastAsia"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线上参加方式如下</w:t>
      </w:r>
      <w:r>
        <w:rPr>
          <w:rFonts w:hint="eastAsia"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入会口令：211 071 73035手机快捷入会，拷贝该消息$$21107173035$$，打开钉钉即可加入</w:t>
      </w:r>
      <w:r>
        <w:rPr>
          <w:rFonts w:hint="eastAsia" w:ascii="Times New Roman" w:hAnsi="Times New Roman"/>
          <w:sz w:val="28"/>
          <w:szCs w:val="28"/>
          <w:lang w:eastAsia="zh-CN"/>
        </w:rPr>
        <w:t>。</w:t>
      </w:r>
    </w:p>
    <w:p>
      <w:pPr>
        <w:spacing w:line="5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欢迎广大师生</w:t>
      </w:r>
      <w:r>
        <w:rPr>
          <w:rFonts w:hint="eastAsia" w:ascii="Times New Roman" w:hAnsi="Times New Roman"/>
          <w:b/>
          <w:sz w:val="32"/>
          <w:szCs w:val="32"/>
        </w:rPr>
        <w:t>莅临</w:t>
      </w:r>
      <w:r>
        <w:rPr>
          <w:rFonts w:ascii="Times New Roman" w:hAnsi="Times New Roman"/>
          <w:b/>
          <w:sz w:val="32"/>
          <w:szCs w:val="32"/>
        </w:rPr>
        <w:t>指导！</w:t>
      </w:r>
    </w:p>
    <w:p>
      <w:pPr>
        <w:widowControl/>
        <w:jc w:val="left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AA60AE"/>
    <w:multiLevelType w:val="singleLevel"/>
    <w:tmpl w:val="AAAA60A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96031"/>
    <w:rsid w:val="12B0005E"/>
    <w:rsid w:val="44211CC4"/>
    <w:rsid w:val="48D96031"/>
    <w:rsid w:val="496C6B1F"/>
    <w:rsid w:val="677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2020-05-21T04:51:00Z</dcterms:created>
  <dc:creator>青豆</dc:creator>
  <cp:lastModifiedBy>青豆</cp:lastModifiedBy>
  <dcterms:modified xsi:type="dcterms:W3CDTF">2020-05-21T08:44:25Z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