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C05F" w14:textId="77777777" w:rsidR="001838E7" w:rsidRDefault="00000000">
      <w:pPr>
        <w:snapToGrid w:val="0"/>
        <w:spacing w:line="300" w:lineRule="auto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 w:val="32"/>
          <w:szCs w:val="32"/>
        </w:rPr>
        <w:t>果树栽培</w:t>
      </w:r>
      <w:proofErr w:type="gramStart"/>
      <w:r>
        <w:rPr>
          <w:rFonts w:ascii="宋体" w:hAnsi="宋体" w:cs="宋体" w:hint="eastAsia"/>
          <w:sz w:val="32"/>
          <w:szCs w:val="32"/>
        </w:rPr>
        <w:t>学考试</w:t>
      </w:r>
      <w:proofErr w:type="gramEnd"/>
      <w:r>
        <w:rPr>
          <w:rFonts w:ascii="宋体" w:hAnsi="宋体" w:cs="宋体" w:hint="eastAsia"/>
          <w:sz w:val="32"/>
          <w:szCs w:val="32"/>
        </w:rPr>
        <w:t>大纲（加试）</w:t>
      </w:r>
    </w:p>
    <w:p w14:paraId="338A012C" w14:textId="77777777" w:rsidR="001838E7" w:rsidRDefault="001838E7">
      <w:pPr>
        <w:pStyle w:val="1"/>
        <w:snapToGrid w:val="0"/>
        <w:spacing w:line="300" w:lineRule="auto"/>
        <w:rPr>
          <w:rFonts w:ascii="方正书宋简体" w:eastAsia="方正书宋简体" w:hAnsi="新宋体" w:hint="eastAsia"/>
          <w:szCs w:val="21"/>
        </w:rPr>
      </w:pPr>
    </w:p>
    <w:p w14:paraId="2A5C3482" w14:textId="77777777" w:rsidR="001838E7" w:rsidRDefault="00000000">
      <w:pPr>
        <w:pStyle w:val="1"/>
        <w:snapToGrid w:val="0"/>
        <w:spacing w:line="300" w:lineRule="auto"/>
        <w:ind w:firstLine="422"/>
        <w:rPr>
          <w:rFonts w:ascii="方正书宋简体" w:eastAsia="方正书宋简体"/>
          <w:b/>
          <w:szCs w:val="21"/>
        </w:rPr>
      </w:pPr>
      <w:r>
        <w:rPr>
          <w:rFonts w:ascii="方正书宋简体" w:eastAsia="方正书宋简体" w:hint="eastAsia"/>
          <w:b/>
          <w:szCs w:val="21"/>
        </w:rPr>
        <w:t>一、考查目标</w:t>
      </w:r>
    </w:p>
    <w:p w14:paraId="4E8636DA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1、系统掌握果树栽培学总论和果树栽培学各论所包含的基本知识、理论和技能；明确果树栽培的基本概念、基本原理，了解果树栽培学的最新进展及发展趋势。</w:t>
      </w:r>
    </w:p>
    <w:p w14:paraId="2110895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2、能够运用相关理论和方法分析、解决果树生产的实际问题。</w:t>
      </w:r>
    </w:p>
    <w:p w14:paraId="27BC3DFF" w14:textId="77777777" w:rsidR="001838E7" w:rsidRDefault="00000000">
      <w:pPr>
        <w:pStyle w:val="1"/>
        <w:snapToGrid w:val="0"/>
        <w:spacing w:line="300" w:lineRule="auto"/>
        <w:ind w:firstLine="422"/>
        <w:rPr>
          <w:rFonts w:ascii="方正书宋简体" w:eastAsia="方正书宋简体" w:hAnsi="新宋体" w:hint="eastAsia"/>
          <w:b/>
          <w:szCs w:val="21"/>
        </w:rPr>
      </w:pPr>
      <w:r>
        <w:rPr>
          <w:rFonts w:ascii="方正书宋简体" w:eastAsia="方正书宋简体" w:hint="eastAsia"/>
          <w:b/>
          <w:szCs w:val="21"/>
        </w:rPr>
        <w:t>二、考试形式与试卷结构</w:t>
      </w:r>
    </w:p>
    <w:p w14:paraId="1FD2FD83" w14:textId="77777777" w:rsidR="001838E7" w:rsidRDefault="00000000">
      <w:pPr>
        <w:pStyle w:val="1"/>
        <w:snapToGrid w:val="0"/>
        <w:spacing w:line="30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（一）试卷成绩及考试时间</w:t>
      </w:r>
    </w:p>
    <w:p w14:paraId="0856D27F" w14:textId="582B7505" w:rsidR="001838E7" w:rsidRDefault="00000000">
      <w:pPr>
        <w:pStyle w:val="1"/>
        <w:snapToGrid w:val="0"/>
        <w:spacing w:line="30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本试卷满分为</w:t>
      </w:r>
      <w:r w:rsidR="001325E7">
        <w:rPr>
          <w:rFonts w:ascii="方正书宋简体" w:eastAsia="方正书宋简体" w:hAnsi="Calibri" w:hint="eastAsia"/>
          <w:szCs w:val="21"/>
        </w:rPr>
        <w:t>100</w:t>
      </w:r>
      <w:r>
        <w:rPr>
          <w:rFonts w:ascii="方正书宋简体" w:eastAsia="方正书宋简体" w:hAnsi="Calibri" w:hint="eastAsia"/>
          <w:szCs w:val="21"/>
        </w:rPr>
        <w:t>分，考试时间为</w:t>
      </w:r>
      <w:r w:rsidR="001325E7">
        <w:rPr>
          <w:rFonts w:ascii="方正书宋简体" w:eastAsia="方正书宋简体" w:hAnsi="Calibri" w:hint="eastAsia"/>
          <w:szCs w:val="21"/>
        </w:rPr>
        <w:t>120</w:t>
      </w:r>
      <w:r>
        <w:rPr>
          <w:rFonts w:ascii="方正书宋简体" w:eastAsia="方正书宋简体" w:hAnsi="Calibri" w:hint="eastAsia"/>
          <w:szCs w:val="21"/>
        </w:rPr>
        <w:t>分钟。</w:t>
      </w:r>
    </w:p>
    <w:p w14:paraId="51AA3F4A" w14:textId="77777777" w:rsidR="001838E7" w:rsidRDefault="00000000">
      <w:pPr>
        <w:pStyle w:val="1"/>
        <w:snapToGrid w:val="0"/>
        <w:spacing w:line="30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（二）答题方式</w:t>
      </w:r>
    </w:p>
    <w:p w14:paraId="33ABE92F" w14:textId="77777777" w:rsidR="001838E7" w:rsidRDefault="00000000">
      <w:pPr>
        <w:pStyle w:val="1"/>
        <w:snapToGrid w:val="0"/>
        <w:spacing w:line="30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答题方式为闭卷、笔试。</w:t>
      </w:r>
    </w:p>
    <w:p w14:paraId="10E51C6F" w14:textId="77777777" w:rsidR="001838E7" w:rsidRDefault="00000000">
      <w:pPr>
        <w:pStyle w:val="1"/>
        <w:snapToGrid w:val="0"/>
        <w:spacing w:line="30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（三）试卷内容结构</w:t>
      </w:r>
    </w:p>
    <w:p w14:paraId="33FAD7A1" w14:textId="127DB800" w:rsidR="001838E7" w:rsidRDefault="00000000">
      <w:pPr>
        <w:pStyle w:val="1"/>
        <w:snapToGrid w:val="0"/>
        <w:spacing w:line="30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果树栽培学    约</w:t>
      </w:r>
      <w:r w:rsidR="001325E7">
        <w:rPr>
          <w:rFonts w:ascii="方正书宋简体" w:eastAsia="方正书宋简体" w:hAnsi="Calibri" w:hint="eastAsia"/>
          <w:szCs w:val="21"/>
        </w:rPr>
        <w:t>100</w:t>
      </w:r>
      <w:r>
        <w:rPr>
          <w:rFonts w:ascii="方正书宋简体" w:eastAsia="方正书宋简体" w:hAnsi="Calibri" w:hint="eastAsia"/>
          <w:szCs w:val="21"/>
        </w:rPr>
        <w:t>分</w:t>
      </w:r>
    </w:p>
    <w:p w14:paraId="460D2D5C" w14:textId="77777777" w:rsidR="001838E7" w:rsidRDefault="00000000">
      <w:pPr>
        <w:pStyle w:val="1"/>
        <w:snapToGrid w:val="0"/>
        <w:spacing w:line="30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（四）试卷题型结构</w:t>
      </w:r>
    </w:p>
    <w:p w14:paraId="361DDD81" w14:textId="29B77CE8" w:rsidR="001838E7" w:rsidRDefault="00000000">
      <w:pPr>
        <w:pStyle w:val="1"/>
        <w:adjustRightInd w:val="0"/>
        <w:snapToGrid w:val="0"/>
        <w:spacing w:line="36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名词解释题：</w:t>
      </w:r>
      <w:r w:rsidR="001325E7">
        <w:rPr>
          <w:rFonts w:ascii="方正书宋简体" w:eastAsia="方正书宋简体" w:hAnsi="Calibri" w:hint="eastAsia"/>
          <w:szCs w:val="21"/>
        </w:rPr>
        <w:t>6</w:t>
      </w:r>
      <w:r>
        <w:rPr>
          <w:rFonts w:ascii="方正书宋简体" w:eastAsia="方正书宋简体" w:hAnsi="Calibri" w:hint="eastAsia"/>
          <w:szCs w:val="21"/>
        </w:rPr>
        <w:t>小题，每小题5分，共</w:t>
      </w:r>
      <w:r w:rsidR="001325E7">
        <w:rPr>
          <w:rFonts w:ascii="方正书宋简体" w:eastAsia="方正书宋简体" w:hAnsi="Calibri" w:hint="eastAsia"/>
          <w:szCs w:val="21"/>
        </w:rPr>
        <w:t>30</w:t>
      </w:r>
      <w:r>
        <w:rPr>
          <w:rFonts w:ascii="方正书宋简体" w:eastAsia="方正书宋简体" w:hAnsi="Calibri" w:hint="eastAsia"/>
          <w:szCs w:val="21"/>
        </w:rPr>
        <w:t>分</w:t>
      </w:r>
    </w:p>
    <w:p w14:paraId="34796BFA" w14:textId="601EE1AB" w:rsidR="001838E7" w:rsidRDefault="00000000">
      <w:pPr>
        <w:pStyle w:val="1"/>
        <w:adjustRightInd w:val="0"/>
        <w:snapToGrid w:val="0"/>
        <w:spacing w:line="36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简答题：</w:t>
      </w:r>
      <w:r w:rsidR="001325E7">
        <w:rPr>
          <w:rFonts w:ascii="方正书宋简体" w:eastAsia="方正书宋简体" w:hAnsi="Calibri" w:hint="eastAsia"/>
          <w:szCs w:val="21"/>
        </w:rPr>
        <w:t>8</w:t>
      </w:r>
      <w:r>
        <w:rPr>
          <w:rFonts w:ascii="方正书宋简体" w:eastAsia="方正书宋简体" w:hAnsi="Calibri" w:hint="eastAsia"/>
          <w:szCs w:val="21"/>
        </w:rPr>
        <w:t>小题，每小题5分，共</w:t>
      </w:r>
      <w:r w:rsidR="001325E7">
        <w:rPr>
          <w:rFonts w:ascii="方正书宋简体" w:eastAsia="方正书宋简体" w:hAnsi="Calibri" w:hint="eastAsia"/>
          <w:szCs w:val="21"/>
        </w:rPr>
        <w:t>4</w:t>
      </w:r>
      <w:r>
        <w:rPr>
          <w:rFonts w:ascii="方正书宋简体" w:eastAsia="方正书宋简体" w:hAnsi="Calibri" w:hint="eastAsia"/>
          <w:szCs w:val="21"/>
        </w:rPr>
        <w:t>0分</w:t>
      </w:r>
    </w:p>
    <w:p w14:paraId="4B03AAD1" w14:textId="65D7FA79" w:rsidR="001838E7" w:rsidRDefault="00000000">
      <w:pPr>
        <w:pStyle w:val="1"/>
        <w:adjustRightInd w:val="0"/>
        <w:snapToGrid w:val="0"/>
        <w:spacing w:line="360" w:lineRule="auto"/>
        <w:rPr>
          <w:rFonts w:ascii="方正书宋简体" w:eastAsia="方正书宋简体" w:hAnsi="Calibri"/>
          <w:szCs w:val="21"/>
        </w:rPr>
      </w:pPr>
      <w:r>
        <w:rPr>
          <w:rFonts w:ascii="方正书宋简体" w:eastAsia="方正书宋简体" w:hAnsi="Calibri" w:hint="eastAsia"/>
          <w:szCs w:val="21"/>
        </w:rPr>
        <w:t>论述题：</w:t>
      </w:r>
      <w:r w:rsidR="001325E7">
        <w:rPr>
          <w:rFonts w:ascii="方正书宋简体" w:eastAsia="方正书宋简体" w:hAnsi="Calibri" w:hint="eastAsia"/>
          <w:szCs w:val="21"/>
        </w:rPr>
        <w:t>4</w:t>
      </w:r>
      <w:r>
        <w:rPr>
          <w:rFonts w:ascii="方正书宋简体" w:eastAsia="方正书宋简体" w:hAnsi="Calibri" w:hint="eastAsia"/>
          <w:szCs w:val="21"/>
        </w:rPr>
        <w:t>个题目任选</w:t>
      </w:r>
      <w:r w:rsidR="001325E7">
        <w:rPr>
          <w:rFonts w:ascii="方正书宋简体" w:eastAsia="方正书宋简体" w:hAnsi="Calibri" w:hint="eastAsia"/>
          <w:szCs w:val="21"/>
        </w:rPr>
        <w:t>2</w:t>
      </w:r>
      <w:r>
        <w:rPr>
          <w:rFonts w:ascii="方正书宋简体" w:eastAsia="方正书宋简体" w:hAnsi="Calibri" w:hint="eastAsia"/>
          <w:szCs w:val="21"/>
        </w:rPr>
        <w:t>个，共</w:t>
      </w:r>
      <w:r w:rsidR="001325E7">
        <w:rPr>
          <w:rFonts w:ascii="方正书宋简体" w:eastAsia="方正书宋简体" w:hAnsi="Calibri" w:hint="eastAsia"/>
          <w:szCs w:val="21"/>
        </w:rPr>
        <w:t>30</w:t>
      </w:r>
      <w:r>
        <w:rPr>
          <w:rFonts w:ascii="方正书宋简体" w:eastAsia="方正书宋简体" w:hAnsi="Calibri" w:hint="eastAsia"/>
          <w:szCs w:val="21"/>
        </w:rPr>
        <w:t>分。</w:t>
      </w:r>
    </w:p>
    <w:p w14:paraId="275D50FC" w14:textId="77777777" w:rsidR="001838E7" w:rsidRDefault="00000000">
      <w:pPr>
        <w:pStyle w:val="1"/>
        <w:snapToGrid w:val="0"/>
        <w:spacing w:line="300" w:lineRule="auto"/>
        <w:ind w:firstLine="422"/>
        <w:rPr>
          <w:rFonts w:ascii="方正书宋简体" w:eastAsia="方正书宋简体"/>
          <w:b/>
          <w:szCs w:val="21"/>
        </w:rPr>
      </w:pPr>
      <w:r>
        <w:rPr>
          <w:rFonts w:ascii="方正书宋简体" w:eastAsia="方正书宋简体" w:hint="eastAsia"/>
          <w:b/>
          <w:szCs w:val="21"/>
        </w:rPr>
        <w:t>三、考查范围</w:t>
      </w:r>
    </w:p>
    <w:p w14:paraId="2487616F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（一）果树生产概况 </w:t>
      </w:r>
    </w:p>
    <w:p w14:paraId="03ADDDA9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 </w:t>
      </w:r>
    </w:p>
    <w:p w14:paraId="30352D8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（1）果树生产在国民经济中的地位与作用；果树和果树栽培的概念及其在国民经济中的地位；果树在我国市场经济建设中的作用等。 </w:t>
      </w:r>
    </w:p>
    <w:p w14:paraId="7756BBD1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（2）果树生产概况；果树生产历史：我国及世界果树生产简史。 </w:t>
      </w:r>
    </w:p>
    <w:p w14:paraId="4A58FDBC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0" w:name="_Toc162175206"/>
      <w:r>
        <w:rPr>
          <w:rFonts w:ascii="方正书宋简体" w:eastAsia="方正书宋简体" w:hint="eastAsia"/>
          <w:szCs w:val="21"/>
        </w:rPr>
        <w:t>（二）果树的主要种类及地理分布</w:t>
      </w:r>
      <w:bookmarkEnd w:id="0"/>
    </w:p>
    <w:p w14:paraId="6E763F9E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主要内容：我国现有的主要果树种类；我国果树资源的利用情况及分布；果树分类划分依据及其特点；果树带及其概念，划分果树带的主要指标；我国的果树带划分，主要果树的产区分布。 </w:t>
      </w:r>
    </w:p>
    <w:p w14:paraId="381172C8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" w:name="_Toc162175207"/>
      <w:r>
        <w:rPr>
          <w:rFonts w:ascii="方正书宋简体" w:eastAsia="方正书宋简体" w:hint="eastAsia"/>
          <w:szCs w:val="21"/>
        </w:rPr>
        <w:t>（三）果树的生命周期和年生长周期</w:t>
      </w:r>
      <w:bookmarkEnd w:id="1"/>
    </w:p>
    <w:p w14:paraId="00D405F2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主要内容：果树生命周期的定义；果树的生命周期及其调控；果树年生长周期的定义，落叶果树及常绿果树的年生长周期及其调控。 </w:t>
      </w:r>
    </w:p>
    <w:p w14:paraId="7376B8EC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2" w:name="_Toc162175208"/>
      <w:r>
        <w:rPr>
          <w:rFonts w:ascii="方正书宋简体" w:eastAsia="方正书宋简体" w:hint="eastAsia"/>
          <w:szCs w:val="21"/>
        </w:rPr>
        <w:t>（四）果树器官的生长发育</w:t>
      </w:r>
      <w:bookmarkEnd w:id="2"/>
    </w:p>
    <w:p w14:paraId="4BED8A3B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 </w:t>
      </w:r>
    </w:p>
    <w:p w14:paraId="53BBBBE6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（1）果树根系的类型、结构和生长发育，根系的吸收功能，果树的矿质营养，根系的其他功能和作用，根系和地上部的关系；（2）果树的芽类型、结构与形成及其特性和功能；果树枝干、叶的类型，形态特征和解剖结构；枝干的生长发育和生理功能；叶的生长和叶幕，叶的功能；（3）果树花芽的形态与解剖结构，花芽分化和发育，花的解剖结构和功能，开花授粉，营养生长与生殖的关系及</w:t>
      </w:r>
      <w:proofErr w:type="gramStart"/>
      <w:r>
        <w:rPr>
          <w:rFonts w:ascii="方正书宋简体" w:eastAsia="方正书宋简体" w:hint="eastAsia"/>
          <w:szCs w:val="21"/>
        </w:rPr>
        <w:t>及</w:t>
      </w:r>
      <w:proofErr w:type="gramEnd"/>
      <w:r>
        <w:rPr>
          <w:rFonts w:ascii="方正书宋简体" w:eastAsia="方正书宋简体" w:hint="eastAsia"/>
          <w:szCs w:val="21"/>
        </w:rPr>
        <w:t xml:space="preserve">调控；（4）果实的分类与结构，果实生长发育，果树的品质，果实的成熟和完熟；（5）根系和地上部的关系；果树生长与结果的关系。 </w:t>
      </w:r>
    </w:p>
    <w:p w14:paraId="5B9A8E54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lastRenderedPageBreak/>
        <w:t xml:space="preserve">重    点：根系类型、结构、生长发育规律及其影响因素；芽的特性与功能、枝干、叶的功能和特性；果树花芽分化与开花授粉，营养生长与生殖生长的关系及其调控；果实生长发育规律、果实的品质形成及其影响因素。 </w:t>
      </w:r>
    </w:p>
    <w:p w14:paraId="024F2B9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3" w:name="_Toc162175209"/>
      <w:r>
        <w:rPr>
          <w:rFonts w:ascii="方正书宋简体" w:eastAsia="方正书宋简体" w:hint="eastAsia"/>
          <w:szCs w:val="21"/>
        </w:rPr>
        <w:t>（五）生态环境对果树生长发育的影响</w:t>
      </w:r>
      <w:bookmarkEnd w:id="3"/>
    </w:p>
    <w:p w14:paraId="0C10DBC8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主要内容：果树在保护环境中的作用，果树需要的环境条件（温度、光照、降水与空气湿度、土壤、地势与地形）、果树同其他生物的关系。 </w:t>
      </w:r>
    </w:p>
    <w:p w14:paraId="12C1C11C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4" w:name="_Toc162175210"/>
      <w:r>
        <w:rPr>
          <w:rFonts w:ascii="方正书宋简体" w:eastAsia="方正书宋简体" w:hint="eastAsia"/>
          <w:szCs w:val="21"/>
        </w:rPr>
        <w:t>（六）果树育苗</w:t>
      </w:r>
      <w:bookmarkEnd w:id="4"/>
    </w:p>
    <w:p w14:paraId="1028CF59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 </w:t>
      </w:r>
    </w:p>
    <w:p w14:paraId="3E5E66EE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（1）苗圃地的选择与规划；（2）种子繁殖：种子的采集与处理；播种及管理；（3）自根苗繁殖：自根苗繁殖的原理，影响成活的因素，各种扦插、压条与分株的繁殖方法及应用；（4）嫁接苗繁殖：嫁接繁殖的原理，影响成活的因素，各种嫁接方法及应用；（5）无病毒苗木培育的主要途径与方法。 </w:t>
      </w:r>
    </w:p>
    <w:p w14:paraId="7467129F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重点难点：种子层积的原理及方法；嫁接苗和自根苗繁殖的原理及方法。 </w:t>
      </w:r>
    </w:p>
    <w:p w14:paraId="0E365BCD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5" w:name="_Toc162175211"/>
      <w:r>
        <w:rPr>
          <w:rFonts w:ascii="方正书宋简体" w:eastAsia="方正书宋简体" w:hint="eastAsia"/>
          <w:szCs w:val="21"/>
        </w:rPr>
        <w:t>（七） 建立果园</w:t>
      </w:r>
      <w:bookmarkEnd w:id="5"/>
    </w:p>
    <w:p w14:paraId="5D3142D7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主要内容：环境条件对园地选择的影响；树种和品种的选择和配置；果园配套设施的规划与建设；果树栽植的密度与方式；栽植及栽后的管理 </w:t>
      </w:r>
    </w:p>
    <w:p w14:paraId="17DD4813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重    点：果园规划；果园栽植与栽后的管理。 </w:t>
      </w:r>
    </w:p>
    <w:p w14:paraId="4E0D3A3E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6" w:name="_Toc162175212"/>
      <w:r>
        <w:rPr>
          <w:rFonts w:ascii="方正书宋简体" w:eastAsia="方正书宋简体" w:hint="eastAsia"/>
          <w:szCs w:val="21"/>
        </w:rPr>
        <w:t>（八） 果园土、肥、水管理</w:t>
      </w:r>
      <w:bookmarkEnd w:id="6"/>
    </w:p>
    <w:p w14:paraId="1068F5D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主要内容：果园土壤的特征及其改良；不同果园管理制度及其优缺点及方法；果园施肥的时期与方法；果树营养诊断与平衡施肥；果树需水的敏感时期，各物候期的水分管理，灌溉方法。 </w:t>
      </w:r>
    </w:p>
    <w:p w14:paraId="3D7A8FC2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重    点：不同果园管理制度及其优缺点及方法；果树需水的敏感期及各物候期的水分管理。 </w:t>
      </w:r>
    </w:p>
    <w:p w14:paraId="30991494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7" w:name="_Toc162175213"/>
      <w:r>
        <w:rPr>
          <w:rFonts w:ascii="方正书宋简体" w:eastAsia="方正书宋简体" w:hint="eastAsia"/>
          <w:szCs w:val="21"/>
        </w:rPr>
        <w:t>（九） 果树整形修剪</w:t>
      </w:r>
      <w:bookmarkEnd w:id="7"/>
    </w:p>
    <w:p w14:paraId="15B1E5DE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主要内容：果树主要树形结构及优缺点；整形修剪的基本方法及作用；与整形修剪有关的枝芽类别和生长特性；整形修剪的时期、方法及其反应。 </w:t>
      </w:r>
    </w:p>
    <w:p w14:paraId="21BE6358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重点难点：基本树形；修剪的基本方法与应用。 </w:t>
      </w:r>
    </w:p>
    <w:p w14:paraId="793BEE77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8" w:name="_Toc162175214"/>
      <w:r>
        <w:rPr>
          <w:rFonts w:ascii="方正书宋简体" w:eastAsia="方正书宋简体" w:hint="eastAsia"/>
          <w:szCs w:val="21"/>
        </w:rPr>
        <w:t>（十） 花果管理</w:t>
      </w:r>
      <w:bookmarkEnd w:id="8"/>
    </w:p>
    <w:p w14:paraId="7F8DE273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主要内容：负载量的调节；提高坐果率；疏花</w:t>
      </w:r>
      <w:proofErr w:type="gramStart"/>
      <w:r>
        <w:rPr>
          <w:rFonts w:ascii="方正书宋简体" w:eastAsia="方正书宋简体" w:hint="eastAsia"/>
          <w:szCs w:val="21"/>
        </w:rPr>
        <w:t>疏果</w:t>
      </w:r>
      <w:proofErr w:type="gramEnd"/>
      <w:r>
        <w:rPr>
          <w:rFonts w:ascii="方正书宋简体" w:eastAsia="方正书宋简体" w:hint="eastAsia"/>
          <w:szCs w:val="21"/>
        </w:rPr>
        <w:t xml:space="preserve">；提高果实品质的途径。 </w:t>
      </w:r>
    </w:p>
    <w:p w14:paraId="71CA22A4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重    点：花果数量调节的依据和方法；提高果实品质的方法。 </w:t>
      </w:r>
    </w:p>
    <w:p w14:paraId="37AE302A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9" w:name="_Toc162175215"/>
      <w:r>
        <w:rPr>
          <w:rFonts w:ascii="方正书宋简体" w:eastAsia="方正书宋简体" w:hint="eastAsia"/>
          <w:szCs w:val="21"/>
        </w:rPr>
        <w:t>（十一） 植物生长调节剂在果树栽培中的应用</w:t>
      </w:r>
      <w:bookmarkEnd w:id="9"/>
    </w:p>
    <w:p w14:paraId="631B73BF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主要内容：生长调节剂的种类；生长调节剂的调节作用；生长调节剂应用技术。 </w:t>
      </w:r>
    </w:p>
    <w:p w14:paraId="20C01487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重    点：生长调节剂的调节作用和应用技术。 </w:t>
      </w:r>
    </w:p>
    <w:p w14:paraId="511C3422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0" w:name="_Toc162175216"/>
      <w:r>
        <w:rPr>
          <w:rFonts w:ascii="方正书宋简体" w:eastAsia="方正书宋简体" w:hint="eastAsia"/>
          <w:szCs w:val="21"/>
        </w:rPr>
        <w:t>（十二） 果园的灾害及预防</w:t>
      </w:r>
      <w:bookmarkEnd w:id="10"/>
    </w:p>
    <w:p w14:paraId="6A8DE2C0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主要内容：冻害、霜冻害、冷害、旱灾、冻旱、风害、雹害、热害、日灼的特点及预防；环境污染特点与防治。 </w:t>
      </w:r>
    </w:p>
    <w:p w14:paraId="64A5C006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重    点：冻害、霜冻害、冷害、</w:t>
      </w:r>
      <w:proofErr w:type="gramStart"/>
      <w:r>
        <w:rPr>
          <w:rFonts w:ascii="方正书宋简体" w:eastAsia="方正书宋简体" w:hint="eastAsia"/>
          <w:szCs w:val="21"/>
        </w:rPr>
        <w:t>冻旱的</w:t>
      </w:r>
      <w:proofErr w:type="gramEnd"/>
      <w:r>
        <w:rPr>
          <w:rFonts w:ascii="方正书宋简体" w:eastAsia="方正书宋简体" w:hint="eastAsia"/>
          <w:szCs w:val="21"/>
        </w:rPr>
        <w:t xml:space="preserve">区别及预防。 </w:t>
      </w:r>
    </w:p>
    <w:p w14:paraId="64517DC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1" w:name="_Toc162175217"/>
      <w:r>
        <w:rPr>
          <w:rFonts w:ascii="方正书宋简体" w:eastAsia="方正书宋简体" w:hint="eastAsia"/>
          <w:szCs w:val="21"/>
        </w:rPr>
        <w:t>（十三）</w:t>
      </w:r>
      <w:bookmarkEnd w:id="11"/>
      <w:r>
        <w:rPr>
          <w:rFonts w:ascii="方正书宋简体" w:eastAsia="方正书宋简体" w:hint="eastAsia"/>
          <w:szCs w:val="21"/>
        </w:rPr>
        <w:t>新疆主要栽培果树树种的栽培技术</w:t>
      </w:r>
    </w:p>
    <w:p w14:paraId="396D592B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2" w:name="_Toc162175218"/>
      <w:r>
        <w:rPr>
          <w:rFonts w:ascii="方正书宋简体" w:eastAsia="方正书宋简体" w:hint="eastAsia"/>
          <w:szCs w:val="21"/>
        </w:rPr>
        <w:t>1.苹果</w:t>
      </w:r>
      <w:bookmarkEnd w:id="12"/>
    </w:p>
    <w:p w14:paraId="57FE4DE8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重点掌握其生物学特性、建园技术以及幼树早期丰产和大树优质、稳产的栽培技术措施。 </w:t>
      </w:r>
    </w:p>
    <w:p w14:paraId="0E678879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lastRenderedPageBreak/>
        <w:t xml:space="preserve">主要内容：苹果生产概况；生长发育规律；建园特点；幼树早期丰产栽培技术；大树优质稳产栽培技术。 </w:t>
      </w:r>
    </w:p>
    <w:p w14:paraId="60DB104B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3" w:name="_Toc162175219"/>
      <w:r>
        <w:rPr>
          <w:rFonts w:ascii="方正书宋简体" w:eastAsia="方正书宋简体" w:hint="eastAsia"/>
          <w:szCs w:val="21"/>
        </w:rPr>
        <w:t>2.</w:t>
      </w:r>
      <w:proofErr w:type="gramStart"/>
      <w:r>
        <w:rPr>
          <w:rFonts w:ascii="方正书宋简体" w:eastAsia="方正书宋简体" w:hint="eastAsia"/>
          <w:szCs w:val="21"/>
        </w:rPr>
        <w:t>梨</w:t>
      </w:r>
      <w:bookmarkEnd w:id="13"/>
      <w:proofErr w:type="gramEnd"/>
    </w:p>
    <w:p w14:paraId="0FA0244E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了解</w:t>
      </w:r>
      <w:proofErr w:type="gramStart"/>
      <w:r>
        <w:rPr>
          <w:rFonts w:ascii="方正书宋简体" w:eastAsia="方正书宋简体" w:hint="eastAsia"/>
          <w:szCs w:val="21"/>
        </w:rPr>
        <w:t>梨</w:t>
      </w:r>
      <w:proofErr w:type="gramEnd"/>
      <w:r>
        <w:rPr>
          <w:rFonts w:ascii="方正书宋简体" w:eastAsia="方正书宋简体" w:hint="eastAsia"/>
          <w:szCs w:val="21"/>
        </w:rPr>
        <w:t xml:space="preserve">生产概况及生长发育规律，重点掌握其幼树早期丰产及大树优质、稳产栽培技术。 </w:t>
      </w:r>
    </w:p>
    <w:p w14:paraId="649200E0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主要内容：</w:t>
      </w:r>
      <w:proofErr w:type="gramStart"/>
      <w:r>
        <w:rPr>
          <w:rFonts w:ascii="方正书宋简体" w:eastAsia="方正书宋简体" w:hint="eastAsia"/>
          <w:szCs w:val="21"/>
        </w:rPr>
        <w:t>梨</w:t>
      </w:r>
      <w:proofErr w:type="gramEnd"/>
      <w:r>
        <w:rPr>
          <w:rFonts w:ascii="方正书宋简体" w:eastAsia="方正书宋简体" w:hint="eastAsia"/>
          <w:szCs w:val="21"/>
        </w:rPr>
        <w:t xml:space="preserve">生产概况；生长发育规律；建园特点；幼树早期丰产栽培技术；大树优质稳产栽培技术；梨树设施栽培技术。 </w:t>
      </w:r>
    </w:p>
    <w:p w14:paraId="247F812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4" w:name="_Toc162175220"/>
      <w:r>
        <w:rPr>
          <w:rFonts w:ascii="方正书宋简体" w:eastAsia="方正书宋简体" w:hint="eastAsia"/>
          <w:szCs w:val="21"/>
        </w:rPr>
        <w:t>3.葡萄</w:t>
      </w:r>
      <w:bookmarkEnd w:id="14"/>
    </w:p>
    <w:p w14:paraId="73CA6C83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了解葡萄生产概况及生长发育规律，重点掌握其建园特点、幼树早期丰产及大树优质、稳产栽培技术。 </w:t>
      </w:r>
    </w:p>
    <w:p w14:paraId="51702FB3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主要内容：葡萄生产概况；生长发育规律；建园特点；幼树早期丰产栽培技术；大树优质稳产栽培技术；优质酿酒葡萄栽培专题；葡萄设施栽培技术。 </w:t>
      </w:r>
    </w:p>
    <w:p w14:paraId="38448AE6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5" w:name="_Toc162175221"/>
      <w:r>
        <w:rPr>
          <w:rFonts w:ascii="方正书宋简体" w:eastAsia="方正书宋简体" w:hint="eastAsia"/>
          <w:szCs w:val="21"/>
        </w:rPr>
        <w:t>4.</w:t>
      </w:r>
      <w:proofErr w:type="gramStart"/>
      <w:r>
        <w:rPr>
          <w:rFonts w:ascii="方正书宋简体" w:eastAsia="方正书宋简体" w:hint="eastAsia"/>
          <w:szCs w:val="21"/>
        </w:rPr>
        <w:t>桃</w:t>
      </w:r>
      <w:bookmarkEnd w:id="15"/>
      <w:proofErr w:type="gramEnd"/>
    </w:p>
    <w:p w14:paraId="53D10C8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了解其生产概况及生长发育规律，重点掌握其幼树早期丰产及大树优质、丰产栽培技术。 </w:t>
      </w:r>
    </w:p>
    <w:p w14:paraId="6C628840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主要内容：桃树生产概况；生长发育规律；建园特点；幼树早期丰产栽培技术；大树优质稳产栽培技术；桃树设施栽培技术。 </w:t>
      </w:r>
    </w:p>
    <w:p w14:paraId="08F6B1C8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6" w:name="_Toc162175222"/>
      <w:r>
        <w:rPr>
          <w:rFonts w:ascii="方正书宋简体" w:eastAsia="方正书宋简体" w:hint="eastAsia"/>
          <w:szCs w:val="21"/>
        </w:rPr>
        <w:t>5.</w:t>
      </w:r>
      <w:proofErr w:type="gramStart"/>
      <w:r>
        <w:rPr>
          <w:rFonts w:ascii="方正书宋简体" w:eastAsia="方正书宋简体" w:hint="eastAsia"/>
          <w:szCs w:val="21"/>
        </w:rPr>
        <w:t>杏</w:t>
      </w:r>
      <w:bookmarkEnd w:id="16"/>
      <w:proofErr w:type="gramEnd"/>
    </w:p>
    <w:p w14:paraId="3FB3105F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了解</w:t>
      </w:r>
      <w:proofErr w:type="gramStart"/>
      <w:r>
        <w:rPr>
          <w:rFonts w:ascii="方正书宋简体" w:eastAsia="方正书宋简体" w:hint="eastAsia"/>
          <w:szCs w:val="21"/>
        </w:rPr>
        <w:t>杏</w:t>
      </w:r>
      <w:proofErr w:type="gramEnd"/>
      <w:r>
        <w:rPr>
          <w:rFonts w:ascii="方正书宋简体" w:eastAsia="方正书宋简体" w:hint="eastAsia"/>
          <w:szCs w:val="21"/>
        </w:rPr>
        <w:t xml:space="preserve">生产概况及生长发育规律，重点掌握其建园特点及大树优质、丰产栽培技术。 </w:t>
      </w:r>
    </w:p>
    <w:p w14:paraId="3994CAA4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主要内容：杏的生产概况；生长发育规律；建园特点；大树优质稳产栽培技术。 </w:t>
      </w:r>
    </w:p>
    <w:p w14:paraId="2A8585D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7" w:name="_Toc162175223"/>
      <w:r>
        <w:rPr>
          <w:rFonts w:ascii="方正书宋简体" w:eastAsia="方正书宋简体" w:hint="eastAsia"/>
          <w:szCs w:val="21"/>
        </w:rPr>
        <w:t>6.李</w:t>
      </w:r>
      <w:bookmarkEnd w:id="17"/>
    </w:p>
    <w:p w14:paraId="5E54BE93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了解李生产概况及生长发育规律，重点掌握其大树优质稳产栽培技术。 </w:t>
      </w:r>
    </w:p>
    <w:p w14:paraId="19810478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主要内容：李生产概况；生长发育规律；建园特点；大树优质稳产栽培技术。 </w:t>
      </w:r>
    </w:p>
    <w:p w14:paraId="4ECDE4E9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 </w:t>
      </w:r>
      <w:bookmarkStart w:id="18" w:name="_Toc162175224"/>
      <w:r>
        <w:rPr>
          <w:rFonts w:ascii="方正书宋简体" w:eastAsia="方正书宋简体" w:hint="eastAsia"/>
          <w:szCs w:val="21"/>
        </w:rPr>
        <w:t>7.</w:t>
      </w:r>
      <w:bookmarkEnd w:id="18"/>
      <w:r>
        <w:rPr>
          <w:rFonts w:ascii="方正书宋简体" w:eastAsia="方正书宋简体" w:hint="eastAsia"/>
          <w:szCs w:val="21"/>
        </w:rPr>
        <w:t>核桃</w:t>
      </w:r>
    </w:p>
    <w:p w14:paraId="75106BEA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了解核桃生产概况及生长发育规律，重点掌握其建园特点、幼树早期丰产栽培技术。 </w:t>
      </w:r>
    </w:p>
    <w:p w14:paraId="4A90FE67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主要内容：核桃生产概况；生长发育规律；建园特点；幼树早期丰产栽培技术。</w:t>
      </w:r>
    </w:p>
    <w:p w14:paraId="7C149E0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19" w:name="_Toc162175225"/>
      <w:r>
        <w:rPr>
          <w:rFonts w:ascii="方正书宋简体" w:eastAsia="方正书宋简体" w:hint="eastAsia"/>
          <w:szCs w:val="21"/>
        </w:rPr>
        <w:t>8.枣</w:t>
      </w:r>
      <w:bookmarkEnd w:id="19"/>
    </w:p>
    <w:p w14:paraId="041E5C4A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了解</w:t>
      </w:r>
      <w:proofErr w:type="gramStart"/>
      <w:r>
        <w:rPr>
          <w:rFonts w:ascii="方正书宋简体" w:eastAsia="方正书宋简体" w:hint="eastAsia"/>
          <w:szCs w:val="21"/>
        </w:rPr>
        <w:t>枣生产</w:t>
      </w:r>
      <w:proofErr w:type="gramEnd"/>
      <w:r>
        <w:rPr>
          <w:rFonts w:ascii="方正书宋简体" w:eastAsia="方正书宋简体" w:hint="eastAsia"/>
          <w:szCs w:val="21"/>
        </w:rPr>
        <w:t xml:space="preserve">概况及生长发育规律，重点掌握其建园特点及大树优质稳产栽培技术。 </w:t>
      </w:r>
    </w:p>
    <w:p w14:paraId="446BEFC7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主要内容：</w:t>
      </w:r>
      <w:proofErr w:type="gramStart"/>
      <w:r>
        <w:rPr>
          <w:rFonts w:ascii="方正书宋简体" w:eastAsia="方正书宋简体" w:hint="eastAsia"/>
          <w:szCs w:val="21"/>
        </w:rPr>
        <w:t>枣生产</w:t>
      </w:r>
      <w:proofErr w:type="gramEnd"/>
      <w:r>
        <w:rPr>
          <w:rFonts w:ascii="方正书宋简体" w:eastAsia="方正书宋简体" w:hint="eastAsia"/>
          <w:szCs w:val="21"/>
        </w:rPr>
        <w:t xml:space="preserve">概况；生长发育规律；建园特点；大树优质稳产栽培技术。 </w:t>
      </w:r>
    </w:p>
    <w:p w14:paraId="238E86B5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bookmarkStart w:id="20" w:name="_Toc162175228"/>
      <w:r>
        <w:rPr>
          <w:rFonts w:ascii="方正书宋简体" w:eastAsia="方正书宋简体" w:hint="eastAsia"/>
          <w:szCs w:val="21"/>
        </w:rPr>
        <w:t>9. 樱桃</w:t>
      </w:r>
    </w:p>
    <w:p w14:paraId="2AFC87B7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了解樱桃生产概况及生长发育规律，重点掌握其建园特点、幼树早期丰产栽培技术。 </w:t>
      </w:r>
    </w:p>
    <w:p w14:paraId="5077B379" w14:textId="77777777" w:rsidR="001838E7" w:rsidRDefault="00000000">
      <w:pPr>
        <w:widowControl/>
        <w:snapToGrid w:val="0"/>
        <w:spacing w:line="300" w:lineRule="auto"/>
        <w:ind w:firstLineChars="200" w:firstLine="420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>主要内容：樱桃的生产概况；生长发育规律；育苗与建园特点；幼树早期丰产栽培技术；樱桃设施栽培技术。</w:t>
      </w:r>
      <w:bookmarkEnd w:id="20"/>
      <w:r>
        <w:rPr>
          <w:rFonts w:ascii="方正书宋简体" w:eastAsia="方正书宋简体" w:hint="eastAsia"/>
          <w:szCs w:val="21"/>
        </w:rPr>
        <w:t xml:space="preserve"> </w:t>
      </w:r>
    </w:p>
    <w:p w14:paraId="182C69B1" w14:textId="77777777" w:rsidR="001838E7" w:rsidRDefault="00000000">
      <w:pPr>
        <w:widowControl/>
        <w:snapToGrid w:val="0"/>
        <w:spacing w:line="300" w:lineRule="auto"/>
        <w:outlineLvl w:val="1"/>
        <w:rPr>
          <w:rFonts w:ascii="方正书宋简体" w:eastAsia="方正书宋简体" w:hAnsi="新宋体" w:hint="eastAsia"/>
          <w:b/>
          <w:szCs w:val="21"/>
        </w:rPr>
      </w:pPr>
      <w:r>
        <w:rPr>
          <w:rFonts w:ascii="方正书宋简体" w:eastAsia="方正书宋简体" w:hAnsi="新宋体" w:hint="eastAsia"/>
          <w:b/>
          <w:szCs w:val="21"/>
        </w:rPr>
        <w:t>四、 教与学主要参考书</w:t>
      </w:r>
    </w:p>
    <w:p w14:paraId="1DF851FA" w14:textId="77777777" w:rsidR="001838E7" w:rsidRDefault="00000000">
      <w:pPr>
        <w:snapToGrid w:val="0"/>
        <w:spacing w:line="300" w:lineRule="auto"/>
        <w:rPr>
          <w:rFonts w:ascii="方正书宋简体" w:eastAsia="方正书宋简体"/>
          <w:color w:val="000000"/>
          <w:szCs w:val="21"/>
        </w:rPr>
      </w:pPr>
      <w:r>
        <w:rPr>
          <w:rFonts w:ascii="方正书宋简体" w:eastAsia="方正书宋简体" w:hint="eastAsia"/>
          <w:color w:val="000000"/>
          <w:szCs w:val="21"/>
        </w:rPr>
        <w:t xml:space="preserve">1.果树栽培学总论第四版 张玉星主编   </w:t>
      </w:r>
      <w:r>
        <w:rPr>
          <w:rFonts w:ascii="方正书宋简体" w:eastAsia="方正书宋简体" w:hint="eastAsia"/>
          <w:color w:val="000000"/>
          <w:szCs w:val="21"/>
        </w:rPr>
        <w:t> </w:t>
      </w:r>
      <w:r>
        <w:rPr>
          <w:rFonts w:ascii="方正书宋简体" w:eastAsia="方正书宋简体" w:hint="eastAsia"/>
          <w:color w:val="000000"/>
          <w:szCs w:val="21"/>
        </w:rPr>
        <w:t xml:space="preserve">中国农业出版社 2011 </w:t>
      </w:r>
    </w:p>
    <w:p w14:paraId="40C60B84" w14:textId="77777777" w:rsidR="001838E7" w:rsidRDefault="00000000">
      <w:pPr>
        <w:snapToGrid w:val="0"/>
        <w:spacing w:line="300" w:lineRule="auto"/>
        <w:rPr>
          <w:rFonts w:ascii="方正书宋简体" w:eastAsia="方正书宋简体"/>
          <w:color w:val="000000"/>
          <w:szCs w:val="21"/>
        </w:rPr>
      </w:pPr>
      <w:r>
        <w:rPr>
          <w:rFonts w:ascii="方正书宋简体" w:eastAsia="方正书宋简体" w:hint="eastAsia"/>
          <w:color w:val="000000"/>
          <w:szCs w:val="21"/>
        </w:rPr>
        <w:t>2.果树栽培学各论北方本 张玉星主编    中国农业出版社 2011</w:t>
      </w:r>
    </w:p>
    <w:p w14:paraId="6208F3FB" w14:textId="77777777" w:rsidR="001838E7" w:rsidRDefault="00000000">
      <w:pPr>
        <w:snapToGrid w:val="0"/>
        <w:spacing w:line="300" w:lineRule="auto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color w:val="000000"/>
          <w:szCs w:val="21"/>
        </w:rPr>
        <w:t xml:space="preserve">3.现代果树生物学       </w:t>
      </w:r>
      <w:proofErr w:type="gramStart"/>
      <w:r>
        <w:rPr>
          <w:rFonts w:ascii="方正书宋简体" w:eastAsia="方正书宋简体" w:hint="eastAsia"/>
          <w:color w:val="000000"/>
          <w:szCs w:val="21"/>
        </w:rPr>
        <w:t>李天忠主编</w:t>
      </w:r>
      <w:proofErr w:type="gramEnd"/>
      <w:r>
        <w:rPr>
          <w:rFonts w:ascii="方正书宋简体" w:eastAsia="方正书宋简体" w:hint="eastAsia"/>
          <w:color w:val="000000"/>
          <w:szCs w:val="21"/>
        </w:rPr>
        <w:t xml:space="preserve">    科学出版社 2008</w:t>
      </w:r>
    </w:p>
    <w:p w14:paraId="00FB17D6" w14:textId="77777777" w:rsidR="001838E7" w:rsidRDefault="00000000">
      <w:pPr>
        <w:snapToGrid w:val="0"/>
        <w:spacing w:line="300" w:lineRule="auto"/>
        <w:rPr>
          <w:rFonts w:ascii="方正书宋简体" w:eastAsia="方正书宋简体"/>
          <w:szCs w:val="21"/>
        </w:rPr>
      </w:pPr>
      <w:r>
        <w:rPr>
          <w:rFonts w:ascii="方正书宋简体" w:eastAsia="方正书宋简体" w:hint="eastAsia"/>
          <w:szCs w:val="21"/>
        </w:rPr>
        <w:t xml:space="preserve">4.园艺通论             </w:t>
      </w:r>
      <w:proofErr w:type="gramStart"/>
      <w:r>
        <w:rPr>
          <w:rFonts w:ascii="方正书宋简体" w:eastAsia="方正书宋简体" w:hint="eastAsia"/>
          <w:szCs w:val="21"/>
        </w:rPr>
        <w:t>李光晨主编</w:t>
      </w:r>
      <w:proofErr w:type="gramEnd"/>
      <w:r>
        <w:rPr>
          <w:rFonts w:ascii="方正书宋简体" w:eastAsia="方正书宋简体" w:hint="eastAsia"/>
          <w:szCs w:val="21"/>
        </w:rPr>
        <w:t xml:space="preserve">    中国农业大学出版社 2000 </w:t>
      </w:r>
    </w:p>
    <w:p w14:paraId="1CF69AF4" w14:textId="77777777" w:rsidR="001838E7" w:rsidRDefault="001838E7">
      <w:pPr>
        <w:pStyle w:val="1"/>
        <w:snapToGrid w:val="0"/>
        <w:spacing w:line="300" w:lineRule="auto"/>
        <w:rPr>
          <w:rFonts w:ascii="方正书宋简体" w:eastAsia="方正书宋简体" w:hAnsi="Calibri"/>
          <w:szCs w:val="21"/>
        </w:rPr>
      </w:pPr>
    </w:p>
    <w:p w14:paraId="7FB39CE8" w14:textId="77777777" w:rsidR="001838E7" w:rsidRDefault="001838E7">
      <w:pPr>
        <w:pStyle w:val="1"/>
        <w:snapToGrid w:val="0"/>
        <w:spacing w:line="300" w:lineRule="auto"/>
        <w:rPr>
          <w:rFonts w:ascii="方正书宋简体" w:eastAsia="方正书宋简体" w:hAnsi="新宋体" w:hint="eastAsia"/>
          <w:szCs w:val="21"/>
        </w:rPr>
      </w:pPr>
    </w:p>
    <w:sectPr w:rsidR="001838E7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979C0" w14:textId="77777777" w:rsidR="00CB232E" w:rsidRDefault="00CB232E">
      <w:r>
        <w:separator/>
      </w:r>
    </w:p>
  </w:endnote>
  <w:endnote w:type="continuationSeparator" w:id="0">
    <w:p w14:paraId="0F15B8F3" w14:textId="77777777" w:rsidR="00CB232E" w:rsidRDefault="00CB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书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F9F25" w14:textId="77777777" w:rsidR="00CB232E" w:rsidRDefault="00CB232E">
      <w:r>
        <w:separator/>
      </w:r>
    </w:p>
  </w:footnote>
  <w:footnote w:type="continuationSeparator" w:id="0">
    <w:p w14:paraId="147997FD" w14:textId="77777777" w:rsidR="00CB232E" w:rsidRDefault="00CB2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C6664" w14:textId="77777777" w:rsidR="001838E7" w:rsidRDefault="001838E7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E2OTJiM2FlZTk4OTc1MmJkNGM1MWMxZjkyNWZkY2YifQ=="/>
  </w:docVars>
  <w:rsids>
    <w:rsidRoot w:val="00943174"/>
    <w:rsid w:val="00000954"/>
    <w:rsid w:val="000524B1"/>
    <w:rsid w:val="00061BCA"/>
    <w:rsid w:val="0007436E"/>
    <w:rsid w:val="00084DA3"/>
    <w:rsid w:val="00117F33"/>
    <w:rsid w:val="001309ED"/>
    <w:rsid w:val="001325E7"/>
    <w:rsid w:val="00170243"/>
    <w:rsid w:val="00174B28"/>
    <w:rsid w:val="00175086"/>
    <w:rsid w:val="001838E7"/>
    <w:rsid w:val="00186534"/>
    <w:rsid w:val="00186A6F"/>
    <w:rsid w:val="001A1AC6"/>
    <w:rsid w:val="001D2116"/>
    <w:rsid w:val="002051D3"/>
    <w:rsid w:val="00225F3E"/>
    <w:rsid w:val="00241751"/>
    <w:rsid w:val="0027762B"/>
    <w:rsid w:val="002A6B87"/>
    <w:rsid w:val="002B729B"/>
    <w:rsid w:val="002D02D1"/>
    <w:rsid w:val="002F1EBD"/>
    <w:rsid w:val="002F7392"/>
    <w:rsid w:val="003231B1"/>
    <w:rsid w:val="00357E36"/>
    <w:rsid w:val="00364AB1"/>
    <w:rsid w:val="00390EFC"/>
    <w:rsid w:val="003968F9"/>
    <w:rsid w:val="003C765A"/>
    <w:rsid w:val="003D2263"/>
    <w:rsid w:val="003D6107"/>
    <w:rsid w:val="003E65BA"/>
    <w:rsid w:val="00400855"/>
    <w:rsid w:val="00413F3E"/>
    <w:rsid w:val="0042346F"/>
    <w:rsid w:val="00430C5C"/>
    <w:rsid w:val="004530DC"/>
    <w:rsid w:val="00482A77"/>
    <w:rsid w:val="004E1C26"/>
    <w:rsid w:val="004F119B"/>
    <w:rsid w:val="004F4118"/>
    <w:rsid w:val="00505E1D"/>
    <w:rsid w:val="00516F7B"/>
    <w:rsid w:val="00533953"/>
    <w:rsid w:val="005463C3"/>
    <w:rsid w:val="00561679"/>
    <w:rsid w:val="00587F9E"/>
    <w:rsid w:val="005B4D5B"/>
    <w:rsid w:val="005D54EC"/>
    <w:rsid w:val="005D7418"/>
    <w:rsid w:val="00615445"/>
    <w:rsid w:val="00622FDD"/>
    <w:rsid w:val="00631BCA"/>
    <w:rsid w:val="00653589"/>
    <w:rsid w:val="00672921"/>
    <w:rsid w:val="006B7582"/>
    <w:rsid w:val="006E2E9C"/>
    <w:rsid w:val="006E6CA4"/>
    <w:rsid w:val="00704B1F"/>
    <w:rsid w:val="00737241"/>
    <w:rsid w:val="0073762A"/>
    <w:rsid w:val="0076360D"/>
    <w:rsid w:val="007740A9"/>
    <w:rsid w:val="00782070"/>
    <w:rsid w:val="007963C8"/>
    <w:rsid w:val="008005BE"/>
    <w:rsid w:val="00800E54"/>
    <w:rsid w:val="00806BDE"/>
    <w:rsid w:val="00887956"/>
    <w:rsid w:val="00895C4B"/>
    <w:rsid w:val="008B6394"/>
    <w:rsid w:val="008D5FA8"/>
    <w:rsid w:val="008E49C4"/>
    <w:rsid w:val="00904A12"/>
    <w:rsid w:val="0091706D"/>
    <w:rsid w:val="00936382"/>
    <w:rsid w:val="00943174"/>
    <w:rsid w:val="00976D45"/>
    <w:rsid w:val="00983982"/>
    <w:rsid w:val="009915DA"/>
    <w:rsid w:val="00992CF6"/>
    <w:rsid w:val="009A5FEE"/>
    <w:rsid w:val="009A70B4"/>
    <w:rsid w:val="009F0993"/>
    <w:rsid w:val="00A00970"/>
    <w:rsid w:val="00A109BC"/>
    <w:rsid w:val="00A36ABD"/>
    <w:rsid w:val="00A4147D"/>
    <w:rsid w:val="00A626B9"/>
    <w:rsid w:val="00A72A4A"/>
    <w:rsid w:val="00A75220"/>
    <w:rsid w:val="00A8177E"/>
    <w:rsid w:val="00A90127"/>
    <w:rsid w:val="00AB1EFF"/>
    <w:rsid w:val="00AD2EDD"/>
    <w:rsid w:val="00AF6E89"/>
    <w:rsid w:val="00B0345E"/>
    <w:rsid w:val="00B22C86"/>
    <w:rsid w:val="00B40253"/>
    <w:rsid w:val="00B4059B"/>
    <w:rsid w:val="00B60845"/>
    <w:rsid w:val="00B61EC2"/>
    <w:rsid w:val="00B72388"/>
    <w:rsid w:val="00BC1371"/>
    <w:rsid w:val="00BF4039"/>
    <w:rsid w:val="00C00C75"/>
    <w:rsid w:val="00C35389"/>
    <w:rsid w:val="00C6115A"/>
    <w:rsid w:val="00C90554"/>
    <w:rsid w:val="00CA6E8F"/>
    <w:rsid w:val="00CB1A24"/>
    <w:rsid w:val="00CB232E"/>
    <w:rsid w:val="00CD6E91"/>
    <w:rsid w:val="00CE112F"/>
    <w:rsid w:val="00CF127F"/>
    <w:rsid w:val="00CF605B"/>
    <w:rsid w:val="00D16967"/>
    <w:rsid w:val="00D34A3C"/>
    <w:rsid w:val="00D43699"/>
    <w:rsid w:val="00D53A3E"/>
    <w:rsid w:val="00D548DB"/>
    <w:rsid w:val="00D85952"/>
    <w:rsid w:val="00DA5045"/>
    <w:rsid w:val="00DB70A2"/>
    <w:rsid w:val="00DC1F18"/>
    <w:rsid w:val="00DE00BD"/>
    <w:rsid w:val="00DE0B43"/>
    <w:rsid w:val="00E06807"/>
    <w:rsid w:val="00E26858"/>
    <w:rsid w:val="00E51034"/>
    <w:rsid w:val="00E56779"/>
    <w:rsid w:val="00E73982"/>
    <w:rsid w:val="00E926B1"/>
    <w:rsid w:val="00F01336"/>
    <w:rsid w:val="00F11528"/>
    <w:rsid w:val="00F30033"/>
    <w:rsid w:val="00F404BF"/>
    <w:rsid w:val="00F50624"/>
    <w:rsid w:val="00F66484"/>
    <w:rsid w:val="00F74BFF"/>
    <w:rsid w:val="00F959B2"/>
    <w:rsid w:val="00FC50C2"/>
    <w:rsid w:val="00FE28F6"/>
    <w:rsid w:val="42A10C85"/>
    <w:rsid w:val="48082B8C"/>
    <w:rsid w:val="4BA05981"/>
    <w:rsid w:val="5E3C1FAB"/>
    <w:rsid w:val="60BA243E"/>
    <w:rsid w:val="651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E948A0"/>
  <w15:docId w15:val="{35EA02B0-88AD-44F1-9032-AED659FE3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600"/>
    </w:pPr>
    <w:rPr>
      <w:rFonts w:ascii="Arial" w:hAnsi="Arial"/>
      <w:sz w:val="24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pPr>
      <w:ind w:firstLineChars="200" w:firstLine="480"/>
    </w:pPr>
    <w:rPr>
      <w:rFonts w:ascii="Arial" w:hAnsi="Arial"/>
      <w:sz w:val="24"/>
      <w:szCs w:val="36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ind w:firstLineChars="100" w:firstLine="210"/>
    </w:pPr>
    <w:rPr>
      <w:rFonts w:ascii="Times New Roman" w:hAnsi="Times New Roman"/>
      <w:szCs w:val="24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b/>
      <w:bCs/>
    </w:rPr>
  </w:style>
  <w:style w:type="character" w:styleId="ab">
    <w:name w:val="page number"/>
    <w:basedOn w:val="a0"/>
    <w:uiPriority w:val="99"/>
    <w:unhideWhenUsed/>
  </w:style>
  <w:style w:type="paragraph" w:customStyle="1" w:styleId="1">
    <w:name w:val="列出段落1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style1">
    <w:name w:val="style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a8">
    <w:name w:val="页眉 字符"/>
    <w:link w:val="a7"/>
    <w:uiPriority w:val="99"/>
    <w:semiHidden/>
    <w:rPr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园艺植物育种学</dc:title>
  <dc:creator>微软用户</dc:creator>
  <cp:lastModifiedBy>wang xp</cp:lastModifiedBy>
  <cp:revision>2</cp:revision>
  <dcterms:created xsi:type="dcterms:W3CDTF">2026-06-20T09:13:00Z</dcterms:created>
  <dcterms:modified xsi:type="dcterms:W3CDTF">2026-06-20T09:13:00Z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D6D3209505354E89AD8074E9CB224B8A_13</vt:lpwstr>
  </property>
</Properties>
</file>