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BB23" w14:textId="77777777" w:rsidR="00A8520E" w:rsidRDefault="00000000">
      <w:pPr>
        <w:snapToGrid w:val="0"/>
        <w:spacing w:line="300" w:lineRule="auto"/>
        <w:jc w:val="center"/>
        <w:rPr>
          <w:rFonts w:ascii="宋体" w:hAnsi="宋体" w:cs="宋体" w:hint="eastAsia"/>
          <w:szCs w:val="21"/>
        </w:rPr>
      </w:pPr>
      <w:r>
        <w:rPr>
          <w:rFonts w:ascii="宋体" w:hAnsi="宋体" w:cs="宋体" w:hint="eastAsia"/>
          <w:sz w:val="32"/>
          <w:szCs w:val="32"/>
        </w:rPr>
        <w:t>蔬菜育种学考试（加试）大纲</w:t>
      </w:r>
    </w:p>
    <w:p w14:paraId="5E57BD39" w14:textId="77777777" w:rsidR="00A8520E" w:rsidRDefault="00A8520E">
      <w:pPr>
        <w:pStyle w:val="1"/>
        <w:snapToGrid w:val="0"/>
        <w:spacing w:line="360" w:lineRule="auto"/>
        <w:ind w:firstLine="480"/>
        <w:rPr>
          <w:rFonts w:ascii="宋体" w:hAnsi="宋体" w:cs="宋体" w:hint="eastAsia"/>
          <w:sz w:val="24"/>
        </w:rPr>
      </w:pPr>
    </w:p>
    <w:p w14:paraId="3440FA2B" w14:textId="77777777" w:rsidR="00A8520E" w:rsidRDefault="00000000">
      <w:pPr>
        <w:pStyle w:val="1"/>
        <w:spacing w:line="360" w:lineRule="auto"/>
        <w:ind w:firstLine="482"/>
        <w:rPr>
          <w:rFonts w:ascii="宋体" w:hAnsi="宋体" w:cs="宋体" w:hint="eastAsia"/>
          <w:b/>
          <w:sz w:val="24"/>
        </w:rPr>
      </w:pPr>
      <w:r>
        <w:rPr>
          <w:rFonts w:ascii="宋体" w:hAnsi="宋体" w:cs="宋体" w:hint="eastAsia"/>
          <w:b/>
          <w:sz w:val="24"/>
        </w:rPr>
        <w:t>一、考查目标</w:t>
      </w:r>
    </w:p>
    <w:p w14:paraId="6D9E7D2C" w14:textId="77777777" w:rsidR="00A8520E" w:rsidRDefault="00000000">
      <w:pPr>
        <w:widowControl/>
        <w:spacing w:line="360" w:lineRule="auto"/>
        <w:jc w:val="left"/>
        <w:rPr>
          <w:rFonts w:ascii="宋体" w:hAnsi="宋体" w:cs="宋体" w:hint="eastAsia"/>
          <w:sz w:val="24"/>
          <w:szCs w:val="24"/>
        </w:rPr>
      </w:pPr>
      <w:r>
        <w:rPr>
          <w:rFonts w:ascii="宋体" w:hAnsi="宋体" w:cs="宋体" w:hint="eastAsia"/>
          <w:color w:val="000000"/>
          <w:kern w:val="0"/>
          <w:sz w:val="24"/>
          <w:szCs w:val="24"/>
          <w:lang w:bidi="ar"/>
        </w:rPr>
        <w:t>1.掌握番茄、大白菜、西瓜、黄瓜等蔬菜的种质资源多样性和现代育种目标及品种选育的主要途径如大白菜的自交</w:t>
      </w:r>
      <w:proofErr w:type="gramStart"/>
      <w:r>
        <w:rPr>
          <w:rFonts w:ascii="宋体" w:hAnsi="宋体" w:cs="宋体" w:hint="eastAsia"/>
          <w:color w:val="000000"/>
          <w:kern w:val="0"/>
          <w:sz w:val="24"/>
          <w:szCs w:val="24"/>
          <w:lang w:bidi="ar"/>
        </w:rPr>
        <w:t>不</w:t>
      </w:r>
      <w:proofErr w:type="gramEnd"/>
      <w:r>
        <w:rPr>
          <w:rFonts w:ascii="宋体" w:hAnsi="宋体" w:cs="宋体" w:hint="eastAsia"/>
          <w:color w:val="000000"/>
          <w:kern w:val="0"/>
          <w:sz w:val="24"/>
          <w:szCs w:val="24"/>
          <w:lang w:bidi="ar"/>
        </w:rPr>
        <w:t xml:space="preserve">亲和、雄性不育；番茄的有性杂交、综合杂交、西瓜的多倍体和黄瓜的雌性系育种方法等原理和步骤。 </w:t>
      </w:r>
    </w:p>
    <w:p w14:paraId="02AF215F" w14:textId="77777777" w:rsidR="00A8520E" w:rsidRDefault="00000000">
      <w:pPr>
        <w:widowControl/>
        <w:spacing w:line="360" w:lineRule="auto"/>
        <w:jc w:val="left"/>
        <w:rPr>
          <w:rFonts w:ascii="宋体" w:hAnsi="宋体" w:cs="宋体" w:hint="eastAsia"/>
          <w:sz w:val="24"/>
          <w:szCs w:val="24"/>
        </w:rPr>
      </w:pPr>
      <w:r>
        <w:rPr>
          <w:rFonts w:ascii="宋体" w:hAnsi="宋体" w:cs="宋体" w:hint="eastAsia"/>
          <w:color w:val="000000"/>
          <w:kern w:val="0"/>
          <w:sz w:val="24"/>
          <w:szCs w:val="24"/>
          <w:lang w:bidi="ar"/>
        </w:rPr>
        <w:t>2.能根据不同蔬菜的开花、授粉、坐果习性灵活选择针对性的育种途径；能根据现代社会的经济发展状况制订适宜的育种目标。</w:t>
      </w:r>
    </w:p>
    <w:p w14:paraId="35570199" w14:textId="77777777" w:rsidR="00A8520E" w:rsidRDefault="00000000">
      <w:pPr>
        <w:pStyle w:val="1"/>
        <w:spacing w:line="360" w:lineRule="auto"/>
        <w:ind w:firstLine="482"/>
        <w:rPr>
          <w:rFonts w:ascii="宋体" w:hAnsi="宋体" w:cs="宋体" w:hint="eastAsia"/>
          <w:b/>
          <w:sz w:val="24"/>
        </w:rPr>
      </w:pPr>
      <w:r>
        <w:rPr>
          <w:rFonts w:ascii="宋体" w:hAnsi="宋体" w:cs="宋体" w:hint="eastAsia"/>
          <w:b/>
          <w:sz w:val="24"/>
        </w:rPr>
        <w:t>二、考试形式与试卷结构</w:t>
      </w:r>
    </w:p>
    <w:p w14:paraId="57AC25D7" w14:textId="77777777" w:rsidR="00A8520E" w:rsidRDefault="00000000">
      <w:pPr>
        <w:pStyle w:val="1"/>
        <w:spacing w:line="360" w:lineRule="auto"/>
        <w:ind w:firstLine="480"/>
        <w:rPr>
          <w:rFonts w:ascii="宋体" w:hAnsi="宋体" w:cs="宋体" w:hint="eastAsia"/>
          <w:sz w:val="24"/>
        </w:rPr>
      </w:pPr>
      <w:r>
        <w:rPr>
          <w:rFonts w:ascii="宋体" w:hAnsi="宋体" w:cs="宋体" w:hint="eastAsia"/>
          <w:sz w:val="24"/>
        </w:rPr>
        <w:t>（一）试卷成绩及考试时间</w:t>
      </w:r>
    </w:p>
    <w:p w14:paraId="5502CCCB" w14:textId="2A256DA4" w:rsidR="00A8520E" w:rsidRDefault="00000000">
      <w:pPr>
        <w:pStyle w:val="1"/>
        <w:spacing w:line="360" w:lineRule="auto"/>
        <w:ind w:firstLine="480"/>
        <w:rPr>
          <w:rFonts w:ascii="宋体" w:hAnsi="宋体" w:cs="宋体" w:hint="eastAsia"/>
          <w:sz w:val="24"/>
        </w:rPr>
      </w:pPr>
      <w:r>
        <w:rPr>
          <w:rFonts w:ascii="宋体" w:hAnsi="宋体" w:cs="宋体" w:hint="eastAsia"/>
          <w:sz w:val="24"/>
        </w:rPr>
        <w:t>本试卷满分为</w:t>
      </w:r>
      <w:r w:rsidR="00594BE2">
        <w:rPr>
          <w:rFonts w:ascii="宋体" w:hAnsi="宋体" w:cs="宋体" w:hint="eastAsia"/>
          <w:sz w:val="24"/>
        </w:rPr>
        <w:t>100</w:t>
      </w:r>
      <w:r>
        <w:rPr>
          <w:rFonts w:ascii="宋体" w:hAnsi="宋体" w:cs="宋体" w:hint="eastAsia"/>
          <w:sz w:val="24"/>
        </w:rPr>
        <w:t>分，考试时间为</w:t>
      </w:r>
      <w:r w:rsidR="00594BE2">
        <w:rPr>
          <w:rFonts w:ascii="宋体" w:hAnsi="宋体" w:cs="宋体" w:hint="eastAsia"/>
          <w:sz w:val="24"/>
        </w:rPr>
        <w:t>12</w:t>
      </w:r>
      <w:r>
        <w:rPr>
          <w:rFonts w:ascii="宋体" w:hAnsi="宋体" w:cs="宋体" w:hint="eastAsia"/>
          <w:sz w:val="24"/>
        </w:rPr>
        <w:t>0分钟。</w:t>
      </w:r>
    </w:p>
    <w:p w14:paraId="747D60F3" w14:textId="77777777" w:rsidR="00A8520E" w:rsidRDefault="00000000">
      <w:pPr>
        <w:pStyle w:val="1"/>
        <w:spacing w:line="360" w:lineRule="auto"/>
        <w:ind w:firstLine="480"/>
        <w:rPr>
          <w:rFonts w:ascii="宋体" w:hAnsi="宋体" w:cs="宋体" w:hint="eastAsia"/>
          <w:sz w:val="24"/>
        </w:rPr>
      </w:pPr>
      <w:r>
        <w:rPr>
          <w:rFonts w:ascii="宋体" w:hAnsi="宋体" w:cs="宋体" w:hint="eastAsia"/>
          <w:sz w:val="24"/>
        </w:rPr>
        <w:t>（二）答题方式</w:t>
      </w:r>
    </w:p>
    <w:p w14:paraId="320427CC" w14:textId="77777777" w:rsidR="00A8520E" w:rsidRDefault="00000000">
      <w:pPr>
        <w:pStyle w:val="1"/>
        <w:spacing w:line="360" w:lineRule="auto"/>
        <w:ind w:firstLine="480"/>
        <w:rPr>
          <w:rFonts w:ascii="宋体" w:hAnsi="宋体" w:cs="宋体" w:hint="eastAsia"/>
          <w:sz w:val="24"/>
        </w:rPr>
      </w:pPr>
      <w:r>
        <w:rPr>
          <w:rFonts w:ascii="宋体" w:hAnsi="宋体" w:cs="宋体" w:hint="eastAsia"/>
          <w:sz w:val="24"/>
        </w:rPr>
        <w:t>答题方式为闭卷、笔试。</w:t>
      </w:r>
    </w:p>
    <w:p w14:paraId="2BA30E21" w14:textId="77777777" w:rsidR="00A8520E" w:rsidRDefault="00000000">
      <w:pPr>
        <w:pStyle w:val="1"/>
        <w:spacing w:line="360" w:lineRule="auto"/>
        <w:ind w:firstLine="480"/>
        <w:rPr>
          <w:rFonts w:ascii="宋体" w:hAnsi="宋体" w:cs="宋体" w:hint="eastAsia"/>
          <w:sz w:val="24"/>
        </w:rPr>
      </w:pPr>
      <w:r>
        <w:rPr>
          <w:rFonts w:ascii="宋体" w:hAnsi="宋体" w:cs="宋体" w:hint="eastAsia"/>
          <w:sz w:val="24"/>
        </w:rPr>
        <w:t>（三）试卷内容结构</w:t>
      </w:r>
    </w:p>
    <w:p w14:paraId="50FE42C0" w14:textId="3164291C" w:rsidR="00A8520E" w:rsidRDefault="00000000">
      <w:pPr>
        <w:pStyle w:val="1"/>
        <w:spacing w:line="360" w:lineRule="auto"/>
        <w:ind w:firstLine="480"/>
        <w:rPr>
          <w:rFonts w:ascii="宋体" w:hAnsi="宋体" w:cs="宋体" w:hint="eastAsia"/>
          <w:sz w:val="24"/>
        </w:rPr>
      </w:pPr>
      <w:r>
        <w:rPr>
          <w:rFonts w:ascii="宋体" w:hAnsi="宋体" w:cs="宋体" w:hint="eastAsia"/>
          <w:sz w:val="24"/>
        </w:rPr>
        <w:t>蔬菜育种各论    约</w:t>
      </w:r>
      <w:r w:rsidR="00594BE2">
        <w:rPr>
          <w:rFonts w:ascii="宋体" w:hAnsi="宋体" w:cs="宋体" w:hint="eastAsia"/>
          <w:sz w:val="24"/>
        </w:rPr>
        <w:t>100</w:t>
      </w:r>
      <w:r>
        <w:rPr>
          <w:rFonts w:ascii="宋体" w:hAnsi="宋体" w:cs="宋体" w:hint="eastAsia"/>
          <w:sz w:val="24"/>
        </w:rPr>
        <w:t>分</w:t>
      </w:r>
    </w:p>
    <w:p w14:paraId="247CA575" w14:textId="77777777" w:rsidR="00A8520E" w:rsidRDefault="00000000">
      <w:pPr>
        <w:pStyle w:val="1"/>
        <w:spacing w:line="360" w:lineRule="auto"/>
        <w:ind w:firstLine="480"/>
        <w:rPr>
          <w:rFonts w:ascii="宋体" w:hAnsi="宋体" w:cs="宋体" w:hint="eastAsia"/>
          <w:sz w:val="24"/>
        </w:rPr>
      </w:pPr>
      <w:r>
        <w:rPr>
          <w:rFonts w:ascii="宋体" w:hAnsi="宋体" w:cs="宋体" w:hint="eastAsia"/>
          <w:sz w:val="24"/>
        </w:rPr>
        <w:t>（四）试卷题型结构</w:t>
      </w:r>
    </w:p>
    <w:p w14:paraId="361DDD81" w14:textId="612542E9" w:rsidR="00A8520E" w:rsidRDefault="00000000">
      <w:pPr>
        <w:pStyle w:val="1"/>
        <w:spacing w:line="360" w:lineRule="auto"/>
        <w:ind w:firstLine="480"/>
        <w:rPr>
          <w:rFonts w:ascii="宋体" w:hAnsi="宋体" w:cs="宋体" w:hint="eastAsia"/>
          <w:sz w:val="24"/>
        </w:rPr>
      </w:pPr>
      <w:r>
        <w:rPr>
          <w:rFonts w:ascii="宋体" w:hAnsi="宋体" w:cs="宋体" w:hint="eastAsia"/>
          <w:sz w:val="24"/>
        </w:rPr>
        <w:t>名词解释题：</w:t>
      </w:r>
      <w:r w:rsidR="00594BE2">
        <w:rPr>
          <w:rFonts w:ascii="宋体" w:hAnsi="宋体" w:cs="宋体" w:hint="eastAsia"/>
          <w:sz w:val="24"/>
        </w:rPr>
        <w:t>6</w:t>
      </w:r>
      <w:r>
        <w:rPr>
          <w:rFonts w:ascii="宋体" w:hAnsi="宋体" w:cs="宋体" w:hint="eastAsia"/>
          <w:sz w:val="24"/>
        </w:rPr>
        <w:t>小题，每小题5分，共</w:t>
      </w:r>
      <w:r w:rsidR="00594BE2">
        <w:rPr>
          <w:rFonts w:ascii="宋体" w:hAnsi="宋体" w:cs="宋体" w:hint="eastAsia"/>
          <w:sz w:val="24"/>
        </w:rPr>
        <w:t>30</w:t>
      </w:r>
      <w:r>
        <w:rPr>
          <w:rFonts w:ascii="宋体" w:hAnsi="宋体" w:cs="宋体" w:hint="eastAsia"/>
          <w:sz w:val="24"/>
        </w:rPr>
        <w:t>分</w:t>
      </w:r>
    </w:p>
    <w:p w14:paraId="34796BFA" w14:textId="2773101D" w:rsidR="00A8520E" w:rsidRDefault="00000000">
      <w:pPr>
        <w:pStyle w:val="1"/>
        <w:spacing w:line="360" w:lineRule="auto"/>
        <w:ind w:firstLine="480"/>
        <w:rPr>
          <w:rFonts w:ascii="宋体" w:hAnsi="宋体" w:cs="宋体" w:hint="eastAsia"/>
          <w:sz w:val="24"/>
        </w:rPr>
      </w:pPr>
      <w:r>
        <w:rPr>
          <w:rFonts w:ascii="宋体" w:hAnsi="宋体" w:cs="宋体" w:hint="eastAsia"/>
          <w:sz w:val="24"/>
        </w:rPr>
        <w:t>简答题：</w:t>
      </w:r>
      <w:r w:rsidR="00594BE2">
        <w:rPr>
          <w:rFonts w:ascii="宋体" w:hAnsi="宋体" w:cs="宋体" w:hint="eastAsia"/>
          <w:sz w:val="24"/>
        </w:rPr>
        <w:t>8</w:t>
      </w:r>
      <w:r>
        <w:rPr>
          <w:rFonts w:ascii="宋体" w:hAnsi="宋体" w:cs="宋体" w:hint="eastAsia"/>
          <w:sz w:val="24"/>
        </w:rPr>
        <w:t>小题，每小题5分，共</w:t>
      </w:r>
      <w:r w:rsidR="00594BE2">
        <w:rPr>
          <w:rFonts w:ascii="宋体" w:hAnsi="宋体" w:cs="宋体" w:hint="eastAsia"/>
          <w:sz w:val="24"/>
        </w:rPr>
        <w:t>40</w:t>
      </w:r>
      <w:r>
        <w:rPr>
          <w:rFonts w:ascii="宋体" w:hAnsi="宋体" w:cs="宋体" w:hint="eastAsia"/>
          <w:sz w:val="24"/>
        </w:rPr>
        <w:t>分</w:t>
      </w:r>
    </w:p>
    <w:p w14:paraId="4B03AAD1" w14:textId="71BFEEDE" w:rsidR="00A8520E" w:rsidRDefault="00000000">
      <w:pPr>
        <w:pStyle w:val="1"/>
        <w:spacing w:line="360" w:lineRule="auto"/>
        <w:ind w:firstLine="480"/>
        <w:rPr>
          <w:rFonts w:ascii="宋体" w:hAnsi="宋体" w:cs="宋体" w:hint="eastAsia"/>
          <w:sz w:val="24"/>
        </w:rPr>
      </w:pPr>
      <w:r>
        <w:rPr>
          <w:rFonts w:ascii="宋体" w:hAnsi="宋体" w:cs="宋体" w:hint="eastAsia"/>
          <w:sz w:val="24"/>
        </w:rPr>
        <w:t>论述题：</w:t>
      </w:r>
      <w:r w:rsidR="00594BE2">
        <w:rPr>
          <w:rFonts w:ascii="宋体" w:hAnsi="宋体" w:cs="宋体" w:hint="eastAsia"/>
          <w:sz w:val="24"/>
        </w:rPr>
        <w:t>4</w:t>
      </w:r>
      <w:r>
        <w:rPr>
          <w:rFonts w:ascii="宋体" w:hAnsi="宋体" w:cs="宋体" w:hint="eastAsia"/>
          <w:sz w:val="24"/>
        </w:rPr>
        <w:t>个题目任选</w:t>
      </w:r>
      <w:r w:rsidR="00594BE2">
        <w:rPr>
          <w:rFonts w:ascii="宋体" w:hAnsi="宋体" w:cs="宋体" w:hint="eastAsia"/>
          <w:sz w:val="24"/>
        </w:rPr>
        <w:t>2</w:t>
      </w:r>
      <w:r>
        <w:rPr>
          <w:rFonts w:ascii="宋体" w:hAnsi="宋体" w:cs="宋体" w:hint="eastAsia"/>
          <w:sz w:val="24"/>
        </w:rPr>
        <w:t>个，共</w:t>
      </w:r>
      <w:r w:rsidR="00594BE2">
        <w:rPr>
          <w:rFonts w:ascii="宋体" w:hAnsi="宋体" w:cs="宋体" w:hint="eastAsia"/>
          <w:sz w:val="24"/>
        </w:rPr>
        <w:t>30</w:t>
      </w:r>
      <w:r>
        <w:rPr>
          <w:rFonts w:ascii="宋体" w:hAnsi="宋体" w:cs="宋体" w:hint="eastAsia"/>
          <w:sz w:val="24"/>
        </w:rPr>
        <w:t>分。</w:t>
      </w:r>
    </w:p>
    <w:p w14:paraId="02BDF895" w14:textId="77777777" w:rsidR="00A8520E" w:rsidRDefault="00000000">
      <w:pPr>
        <w:pStyle w:val="1"/>
        <w:spacing w:line="360" w:lineRule="auto"/>
        <w:ind w:firstLine="482"/>
        <w:rPr>
          <w:rFonts w:ascii="宋体" w:hAnsi="宋体" w:cs="宋体" w:hint="eastAsia"/>
          <w:b/>
          <w:sz w:val="24"/>
        </w:rPr>
      </w:pPr>
      <w:r>
        <w:rPr>
          <w:rFonts w:ascii="宋体" w:hAnsi="宋体" w:cs="宋体" w:hint="eastAsia"/>
          <w:b/>
          <w:sz w:val="24"/>
        </w:rPr>
        <w:t>三、考查范围</w:t>
      </w:r>
    </w:p>
    <w:p w14:paraId="6C737FBB" w14:textId="77777777" w:rsidR="00A8520E" w:rsidRDefault="00000000">
      <w:pPr>
        <w:pStyle w:val="ac"/>
        <w:spacing w:line="360" w:lineRule="auto"/>
        <w:ind w:firstLine="482"/>
        <w:rPr>
          <w:rFonts w:ascii="宋体" w:hAnsi="宋体" w:cs="宋体" w:hint="eastAsia"/>
          <w:b/>
          <w:bCs/>
          <w:sz w:val="24"/>
        </w:rPr>
      </w:pPr>
      <w:r>
        <w:rPr>
          <w:rFonts w:ascii="宋体" w:hAnsi="宋体" w:cs="宋体" w:hint="eastAsia"/>
          <w:b/>
          <w:bCs/>
          <w:sz w:val="24"/>
        </w:rPr>
        <w:t>前言</w:t>
      </w:r>
    </w:p>
    <w:p w14:paraId="42C640DF" w14:textId="77777777" w:rsidR="00A8520E" w:rsidRDefault="00000000">
      <w:pPr>
        <w:pStyle w:val="ac"/>
        <w:spacing w:line="360" w:lineRule="auto"/>
        <w:ind w:firstLine="480"/>
        <w:rPr>
          <w:rFonts w:ascii="宋体" w:hAnsi="宋体" w:cs="宋体" w:hint="eastAsia"/>
          <w:sz w:val="24"/>
        </w:rPr>
      </w:pPr>
      <w:r>
        <w:rPr>
          <w:rFonts w:ascii="宋体" w:hAnsi="宋体" w:cs="宋体" w:hint="eastAsia"/>
          <w:sz w:val="24"/>
        </w:rPr>
        <w:t>了解我国蔬菜育种采取的主要育种方法、取得的重要成就以及目前的研究热点领域。</w:t>
      </w:r>
    </w:p>
    <w:p w14:paraId="7E62B7CE" w14:textId="77777777" w:rsidR="00A8520E" w:rsidRDefault="00000000">
      <w:pPr>
        <w:pStyle w:val="ac"/>
        <w:spacing w:line="360" w:lineRule="auto"/>
        <w:ind w:firstLine="482"/>
        <w:rPr>
          <w:rFonts w:ascii="宋体" w:hAnsi="宋体" w:cs="宋体" w:hint="eastAsia"/>
          <w:b/>
          <w:bCs/>
          <w:sz w:val="24"/>
        </w:rPr>
      </w:pPr>
      <w:r>
        <w:rPr>
          <w:rFonts w:ascii="宋体" w:hAnsi="宋体" w:cs="宋体" w:hint="eastAsia"/>
          <w:b/>
          <w:bCs/>
          <w:sz w:val="24"/>
        </w:rPr>
        <w:t>第一章 番茄育种</w:t>
      </w:r>
    </w:p>
    <w:p w14:paraId="22611933" w14:textId="77777777" w:rsidR="00A8520E" w:rsidRDefault="00000000">
      <w:pPr>
        <w:widowControl/>
        <w:spacing w:line="360" w:lineRule="auto"/>
        <w:ind w:firstLineChars="200" w:firstLine="480"/>
        <w:jc w:val="left"/>
        <w:rPr>
          <w:rFonts w:ascii="宋体" w:hAnsi="宋体" w:cs="宋体" w:hint="eastAsia"/>
          <w:sz w:val="24"/>
          <w:szCs w:val="24"/>
        </w:rPr>
      </w:pPr>
      <w:r>
        <w:rPr>
          <w:rFonts w:ascii="宋体" w:hAnsi="宋体" w:cs="宋体" w:hint="eastAsia"/>
          <w:sz w:val="24"/>
          <w:szCs w:val="24"/>
        </w:rPr>
        <w:t>掌握番茄主要的种质资源分类及主要的育种目标。掌握番茄产量、果重、果型等主要性状的遗传规律。熟悉番茄花器官的形态特征并为有性杂交奠定技术基础。</w:t>
      </w:r>
      <w:r>
        <w:rPr>
          <w:rFonts w:ascii="宋体" w:hAnsi="宋体" w:cs="宋体" w:hint="eastAsia"/>
          <w:color w:val="000000"/>
          <w:kern w:val="0"/>
          <w:sz w:val="24"/>
          <w:szCs w:val="24"/>
          <w:lang w:bidi="ar"/>
        </w:rPr>
        <w:t>掌握番茄有性杂交和优势育种的步骤和技术要点。掌握番茄</w:t>
      </w:r>
      <w:proofErr w:type="gramStart"/>
      <w:r>
        <w:rPr>
          <w:rFonts w:ascii="宋体" w:hAnsi="宋体" w:cs="宋体" w:hint="eastAsia"/>
          <w:color w:val="000000"/>
          <w:kern w:val="0"/>
          <w:sz w:val="24"/>
          <w:szCs w:val="24"/>
          <w:lang w:bidi="ar"/>
        </w:rPr>
        <w:t>杂一代</w:t>
      </w:r>
      <w:proofErr w:type="gramEnd"/>
      <w:r>
        <w:rPr>
          <w:rFonts w:ascii="宋体" w:hAnsi="宋体" w:cs="宋体" w:hint="eastAsia"/>
          <w:color w:val="000000"/>
          <w:kern w:val="0"/>
          <w:sz w:val="24"/>
          <w:szCs w:val="24"/>
          <w:lang w:bidi="ar"/>
        </w:rPr>
        <w:t>种子生产的方法和关键技术。</w:t>
      </w:r>
    </w:p>
    <w:p w14:paraId="72F05F6E" w14:textId="77777777" w:rsidR="00A8520E" w:rsidRDefault="00000000">
      <w:pPr>
        <w:pStyle w:val="ac"/>
        <w:numPr>
          <w:ilvl w:val="0"/>
          <w:numId w:val="1"/>
        </w:numPr>
        <w:spacing w:line="360" w:lineRule="auto"/>
        <w:ind w:firstLine="482"/>
        <w:rPr>
          <w:rFonts w:ascii="宋体" w:hAnsi="宋体" w:cs="宋体" w:hint="eastAsia"/>
          <w:b/>
          <w:bCs/>
          <w:sz w:val="24"/>
        </w:rPr>
      </w:pPr>
      <w:r>
        <w:rPr>
          <w:rFonts w:ascii="宋体" w:hAnsi="宋体" w:cs="宋体" w:hint="eastAsia"/>
          <w:b/>
          <w:bCs/>
          <w:sz w:val="24"/>
        </w:rPr>
        <w:t xml:space="preserve"> 大白菜育种</w:t>
      </w:r>
    </w:p>
    <w:p w14:paraId="7970E75E" w14:textId="77777777" w:rsidR="00A8520E" w:rsidRDefault="00000000">
      <w:pPr>
        <w:pStyle w:val="ac"/>
        <w:spacing w:line="360" w:lineRule="auto"/>
        <w:ind w:firstLine="480"/>
        <w:rPr>
          <w:rFonts w:ascii="宋体" w:hAnsi="宋体" w:cs="宋体" w:hint="eastAsia"/>
          <w:sz w:val="24"/>
        </w:rPr>
      </w:pPr>
      <w:r>
        <w:rPr>
          <w:rFonts w:ascii="宋体" w:hAnsi="宋体" w:cs="宋体" w:hint="eastAsia"/>
          <w:sz w:val="24"/>
        </w:rPr>
        <w:lastRenderedPageBreak/>
        <w:t>掌握大白菜</w:t>
      </w:r>
      <w:r>
        <w:rPr>
          <w:rFonts w:ascii="宋体" w:hAnsi="宋体" w:cs="宋体" w:hint="eastAsia"/>
          <w:color w:val="000000"/>
          <w:kern w:val="0"/>
          <w:sz w:val="24"/>
          <w:lang w:bidi="ar"/>
        </w:rPr>
        <w:t>的起源、分类、分布与引种原则和引种异常现象。</w:t>
      </w:r>
      <w:r>
        <w:rPr>
          <w:rFonts w:ascii="宋体" w:hAnsi="宋体" w:cs="宋体" w:hint="eastAsia"/>
          <w:sz w:val="24"/>
        </w:rPr>
        <w:t>掌握大白菜叶球外观和产量等性状的构成及抗病性等的遗传规律。掌握</w:t>
      </w:r>
      <w:r>
        <w:rPr>
          <w:rFonts w:ascii="宋体" w:hAnsi="宋体" w:cs="宋体" w:hint="eastAsia"/>
          <w:color w:val="000000"/>
          <w:kern w:val="0"/>
          <w:sz w:val="24"/>
          <w:lang w:bidi="ar"/>
        </w:rPr>
        <w:t>自交不亲和系、雄性不育系等大白菜优势育种的步骤和关键技术。掌握大白菜杂交后代的选择方法。</w:t>
      </w:r>
      <w:r>
        <w:rPr>
          <w:rFonts w:ascii="宋体" w:hAnsi="宋体" w:cs="宋体" w:hint="eastAsia"/>
          <w:sz w:val="24"/>
        </w:rPr>
        <w:t>掌握大白菜制种时种子生产的主要方法和关键技术。了解分子技术在大白菜育种中的应用。</w:t>
      </w:r>
    </w:p>
    <w:p w14:paraId="684EFB12" w14:textId="77777777" w:rsidR="00A8520E" w:rsidRDefault="00A8520E">
      <w:pPr>
        <w:pStyle w:val="ac"/>
        <w:spacing w:line="360" w:lineRule="auto"/>
        <w:ind w:firstLine="480"/>
        <w:rPr>
          <w:rFonts w:ascii="宋体" w:hAnsi="宋体" w:cs="宋体" w:hint="eastAsia"/>
          <w:sz w:val="24"/>
        </w:rPr>
      </w:pPr>
    </w:p>
    <w:p w14:paraId="6B224C57" w14:textId="77777777" w:rsidR="00A8520E" w:rsidRDefault="00000000">
      <w:pPr>
        <w:pStyle w:val="ac"/>
        <w:spacing w:line="360" w:lineRule="auto"/>
        <w:ind w:firstLine="482"/>
        <w:rPr>
          <w:rFonts w:ascii="宋体" w:hAnsi="宋体" w:cs="宋体" w:hint="eastAsia"/>
          <w:b/>
          <w:bCs/>
          <w:sz w:val="24"/>
        </w:rPr>
      </w:pPr>
      <w:r>
        <w:rPr>
          <w:rFonts w:ascii="宋体" w:hAnsi="宋体" w:cs="宋体" w:hint="eastAsia"/>
          <w:b/>
          <w:bCs/>
          <w:sz w:val="24"/>
        </w:rPr>
        <w:t>第三章 黄瓜育种</w:t>
      </w:r>
    </w:p>
    <w:p w14:paraId="1D8DA352" w14:textId="77777777" w:rsidR="00A8520E" w:rsidRDefault="00000000">
      <w:pPr>
        <w:widowControl/>
        <w:spacing w:line="360" w:lineRule="auto"/>
        <w:ind w:firstLineChars="200" w:firstLine="480"/>
        <w:jc w:val="left"/>
        <w:rPr>
          <w:rFonts w:ascii="宋体" w:hAnsi="宋体" w:cs="宋体" w:hint="eastAsia"/>
          <w:color w:val="000000"/>
          <w:kern w:val="0"/>
          <w:sz w:val="24"/>
          <w:szCs w:val="24"/>
          <w:lang w:bidi="ar"/>
        </w:rPr>
      </w:pPr>
      <w:r>
        <w:rPr>
          <w:rFonts w:ascii="宋体" w:hAnsi="宋体" w:cs="宋体" w:hint="eastAsia"/>
          <w:sz w:val="24"/>
          <w:szCs w:val="24"/>
        </w:rPr>
        <w:t>掌握黄瓜种质资源的主要生态类型。掌握黄瓜果色、果刺、瓜把长度、苦味、性别等主要性状的遗传规律。掌握露地、温室及加工黄瓜的主要育种目标。</w:t>
      </w:r>
      <w:r>
        <w:rPr>
          <w:rFonts w:ascii="宋体" w:hAnsi="宋体" w:cs="宋体" w:hint="eastAsia"/>
          <w:color w:val="000000"/>
          <w:kern w:val="0"/>
          <w:sz w:val="24"/>
          <w:szCs w:val="24"/>
          <w:lang w:bidi="ar"/>
        </w:rPr>
        <w:t>掌握黄瓜单花、单株和群体的性型分化类型。掌握黄瓜优势育种的主要途径和关键技术。掌握黄瓜种子生产的关键技术和注意事项。</w:t>
      </w:r>
    </w:p>
    <w:p w14:paraId="679D6B11" w14:textId="77777777" w:rsidR="00A8520E" w:rsidRDefault="00A8520E">
      <w:pPr>
        <w:widowControl/>
        <w:spacing w:line="360" w:lineRule="auto"/>
        <w:ind w:firstLineChars="200" w:firstLine="480"/>
        <w:jc w:val="left"/>
        <w:rPr>
          <w:rFonts w:ascii="宋体" w:hAnsi="宋体" w:cs="宋体" w:hint="eastAsia"/>
          <w:color w:val="000000"/>
          <w:kern w:val="0"/>
          <w:sz w:val="24"/>
          <w:szCs w:val="24"/>
          <w:lang w:bidi="ar"/>
        </w:rPr>
      </w:pPr>
    </w:p>
    <w:p w14:paraId="7E2FDC3C" w14:textId="77777777" w:rsidR="00A8520E" w:rsidRDefault="00000000">
      <w:pPr>
        <w:pStyle w:val="ac"/>
        <w:spacing w:line="360" w:lineRule="auto"/>
        <w:ind w:firstLine="482"/>
        <w:rPr>
          <w:rFonts w:ascii="宋体" w:hAnsi="宋体" w:cs="宋体" w:hint="eastAsia"/>
          <w:b/>
          <w:bCs/>
          <w:sz w:val="24"/>
        </w:rPr>
      </w:pPr>
      <w:r>
        <w:rPr>
          <w:rFonts w:ascii="宋体" w:hAnsi="宋体" w:cs="宋体" w:hint="eastAsia"/>
          <w:b/>
          <w:bCs/>
          <w:sz w:val="24"/>
        </w:rPr>
        <w:t>第四章 西瓜育种</w:t>
      </w:r>
    </w:p>
    <w:p w14:paraId="37A5A6DF" w14:textId="77777777" w:rsidR="00A8520E" w:rsidRDefault="00000000">
      <w:pPr>
        <w:pStyle w:val="ac"/>
        <w:spacing w:line="360" w:lineRule="auto"/>
        <w:ind w:firstLine="480"/>
        <w:rPr>
          <w:rFonts w:ascii="宋体" w:hAnsi="宋体" w:cs="宋体" w:hint="eastAsia"/>
          <w:sz w:val="24"/>
        </w:rPr>
      </w:pPr>
      <w:r>
        <w:rPr>
          <w:rFonts w:ascii="宋体" w:hAnsi="宋体" w:cs="宋体" w:hint="eastAsia"/>
          <w:sz w:val="24"/>
        </w:rPr>
        <w:t>了解我国西瓜生产的现状。掌握西瓜的主要生态类型。掌握西瓜果实大小、瓜皮颜色、</w:t>
      </w:r>
      <w:proofErr w:type="gramStart"/>
      <w:r>
        <w:rPr>
          <w:rFonts w:ascii="宋体" w:hAnsi="宋体" w:cs="宋体" w:hint="eastAsia"/>
          <w:sz w:val="24"/>
        </w:rPr>
        <w:t>瓤色等</w:t>
      </w:r>
      <w:proofErr w:type="gramEnd"/>
      <w:r>
        <w:rPr>
          <w:rFonts w:ascii="宋体" w:hAnsi="宋体" w:cs="宋体" w:hint="eastAsia"/>
          <w:sz w:val="24"/>
        </w:rPr>
        <w:t>主要性状的遗传特征。掌握西瓜现代育种目标和杂交种主要的育种途径和关键技术。掌握获得多倍体西瓜的方法和技术措施。</w:t>
      </w:r>
    </w:p>
    <w:p w14:paraId="04A378E8" w14:textId="77777777" w:rsidR="00A8520E" w:rsidRDefault="00000000">
      <w:pPr>
        <w:pStyle w:val="p19"/>
        <w:spacing w:line="360" w:lineRule="auto"/>
        <w:rPr>
          <w:rFonts w:hint="eastAsia"/>
          <w:b/>
        </w:rPr>
      </w:pPr>
      <w:r>
        <w:rPr>
          <w:rFonts w:hint="eastAsia"/>
          <w:b/>
        </w:rPr>
        <w:t>四、 教与学主要参考书</w:t>
      </w:r>
    </w:p>
    <w:p w14:paraId="6C055668" w14:textId="77777777" w:rsidR="00A8520E" w:rsidRDefault="00000000">
      <w:pPr>
        <w:widowControl/>
        <w:spacing w:line="360" w:lineRule="auto"/>
        <w:jc w:val="left"/>
        <w:rPr>
          <w:rFonts w:ascii="宋体" w:hAnsi="宋体" w:cs="宋体" w:hint="eastAsia"/>
          <w:sz w:val="24"/>
          <w:szCs w:val="24"/>
        </w:rPr>
      </w:pPr>
      <w:r>
        <w:rPr>
          <w:rFonts w:ascii="宋体" w:hAnsi="宋体" w:cs="宋体" w:hint="eastAsia"/>
          <w:sz w:val="24"/>
          <w:szCs w:val="24"/>
        </w:rPr>
        <w:t xml:space="preserve">1.王小佳.《蔬菜育种学》各论. </w:t>
      </w:r>
      <w:r>
        <w:rPr>
          <w:rFonts w:ascii="宋体" w:hAnsi="宋体" w:cs="宋体" w:hint="eastAsia"/>
          <w:color w:val="000000"/>
          <w:kern w:val="0"/>
          <w:sz w:val="24"/>
          <w:szCs w:val="24"/>
          <w:lang w:bidi="ar"/>
        </w:rPr>
        <w:t>北京：中国农业出版社，2009</w:t>
      </w:r>
    </w:p>
    <w:p w14:paraId="71C924AB" w14:textId="77777777" w:rsidR="00A8520E" w:rsidRDefault="00000000">
      <w:pPr>
        <w:widowControl/>
        <w:spacing w:line="360" w:lineRule="auto"/>
        <w:jc w:val="left"/>
        <w:rPr>
          <w:sz w:val="24"/>
          <w:szCs w:val="24"/>
        </w:rPr>
      </w:pPr>
      <w:r>
        <w:rPr>
          <w:rFonts w:ascii="宋体" w:hAnsi="宋体" w:cs="宋体" w:hint="eastAsia"/>
          <w:color w:val="000000"/>
          <w:kern w:val="0"/>
          <w:sz w:val="24"/>
          <w:szCs w:val="24"/>
          <w:lang w:bidi="ar"/>
        </w:rPr>
        <w:t>2.陈</w:t>
      </w:r>
      <w:proofErr w:type="gramStart"/>
      <w:r>
        <w:rPr>
          <w:rFonts w:ascii="宋体" w:hAnsi="宋体" w:cs="宋体" w:hint="eastAsia"/>
          <w:color w:val="000000"/>
          <w:kern w:val="0"/>
          <w:sz w:val="24"/>
          <w:szCs w:val="24"/>
          <w:lang w:bidi="ar"/>
        </w:rPr>
        <w:t>世</w:t>
      </w:r>
      <w:proofErr w:type="gramEnd"/>
      <w:r>
        <w:rPr>
          <w:rFonts w:ascii="宋体" w:hAnsi="宋体" w:cs="宋体" w:hint="eastAsia"/>
          <w:color w:val="000000"/>
          <w:kern w:val="0"/>
          <w:sz w:val="24"/>
          <w:szCs w:val="24"/>
          <w:lang w:bidi="ar"/>
        </w:rPr>
        <w:t xml:space="preserve">儒，王鸣．蔬菜育种学．北京：中国农业出版社，2000 </w:t>
      </w:r>
    </w:p>
    <w:p w14:paraId="2C4F8E98" w14:textId="77777777" w:rsidR="00A8520E" w:rsidRDefault="00000000">
      <w:pPr>
        <w:widowControl/>
        <w:spacing w:line="360" w:lineRule="auto"/>
        <w:jc w:val="left"/>
        <w:rPr>
          <w:rFonts w:ascii="方正书宋简体" w:eastAsia="方正书宋简体" w:hAnsi="新宋体" w:hint="eastAsia"/>
          <w:szCs w:val="21"/>
        </w:rPr>
      </w:pPr>
      <w:r>
        <w:rPr>
          <w:rFonts w:ascii="宋体" w:hAnsi="宋体" w:cs="宋体" w:hint="eastAsia"/>
          <w:color w:val="000000"/>
          <w:kern w:val="0"/>
          <w:sz w:val="24"/>
          <w:szCs w:val="24"/>
          <w:lang w:bidi="ar"/>
        </w:rPr>
        <w:t>3.胡延吉，陈学森，高荣岐，杨建平等.植物育种学.北京：高等教育出版社，2003</w:t>
      </w:r>
    </w:p>
    <w:sectPr w:rsidR="00A8520E">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0AA9" w14:textId="77777777" w:rsidR="007D2184" w:rsidRDefault="007D2184">
      <w:r>
        <w:separator/>
      </w:r>
    </w:p>
  </w:endnote>
  <w:endnote w:type="continuationSeparator" w:id="0">
    <w:p w14:paraId="5C4DA52F" w14:textId="77777777" w:rsidR="007D2184" w:rsidRDefault="007D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书宋简体">
    <w:altName w:val="宋体"/>
    <w:charset w:val="86"/>
    <w:family w:val="auto"/>
    <w:pitch w:val="default"/>
    <w:sig w:usb0="00000000" w:usb1="0000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E017" w14:textId="77777777" w:rsidR="007D2184" w:rsidRDefault="007D2184">
      <w:r>
        <w:separator/>
      </w:r>
    </w:p>
  </w:footnote>
  <w:footnote w:type="continuationSeparator" w:id="0">
    <w:p w14:paraId="4227CBE5" w14:textId="77777777" w:rsidR="007D2184" w:rsidRDefault="007D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7C21" w14:textId="77777777" w:rsidR="00A8520E" w:rsidRDefault="00A8520E">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A56029"/>
    <w:multiLevelType w:val="singleLevel"/>
    <w:tmpl w:val="8EA56029"/>
    <w:lvl w:ilvl="0">
      <w:start w:val="2"/>
      <w:numFmt w:val="chineseCounting"/>
      <w:suff w:val="space"/>
      <w:lvlText w:val="第%1章"/>
      <w:lvlJc w:val="left"/>
      <w:rPr>
        <w:rFonts w:hint="eastAsia"/>
      </w:rPr>
    </w:lvl>
  </w:abstractNum>
  <w:num w:numId="1" w16cid:durableId="2129469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E2OTJiM2FlZTk4OTc1MmJkNGM1MWMxZjkyNWZkY2YifQ=="/>
  </w:docVars>
  <w:rsids>
    <w:rsidRoot w:val="00943174"/>
    <w:rsid w:val="00000954"/>
    <w:rsid w:val="00052392"/>
    <w:rsid w:val="000524B1"/>
    <w:rsid w:val="00061BCA"/>
    <w:rsid w:val="0007436E"/>
    <w:rsid w:val="00084DA3"/>
    <w:rsid w:val="00117F33"/>
    <w:rsid w:val="001309ED"/>
    <w:rsid w:val="00170243"/>
    <w:rsid w:val="00174B28"/>
    <w:rsid w:val="00175086"/>
    <w:rsid w:val="00186534"/>
    <w:rsid w:val="00186A6F"/>
    <w:rsid w:val="001A1AC6"/>
    <w:rsid w:val="001D2116"/>
    <w:rsid w:val="001E5E20"/>
    <w:rsid w:val="00225F3E"/>
    <w:rsid w:val="00241751"/>
    <w:rsid w:val="0027762B"/>
    <w:rsid w:val="002A6B87"/>
    <w:rsid w:val="002B729B"/>
    <w:rsid w:val="002D02D1"/>
    <w:rsid w:val="002F1EBD"/>
    <w:rsid w:val="002F7392"/>
    <w:rsid w:val="003231B1"/>
    <w:rsid w:val="00357E36"/>
    <w:rsid w:val="00364AB1"/>
    <w:rsid w:val="00390EFC"/>
    <w:rsid w:val="003968F9"/>
    <w:rsid w:val="003C765A"/>
    <w:rsid w:val="003D2263"/>
    <w:rsid w:val="003D6107"/>
    <w:rsid w:val="003E65BA"/>
    <w:rsid w:val="00400855"/>
    <w:rsid w:val="00413F3E"/>
    <w:rsid w:val="0042346F"/>
    <w:rsid w:val="00430C5C"/>
    <w:rsid w:val="0043742F"/>
    <w:rsid w:val="004530DC"/>
    <w:rsid w:val="00482A77"/>
    <w:rsid w:val="004E1C26"/>
    <w:rsid w:val="004F119B"/>
    <w:rsid w:val="004F4118"/>
    <w:rsid w:val="00505E1D"/>
    <w:rsid w:val="00516F7B"/>
    <w:rsid w:val="00533953"/>
    <w:rsid w:val="005463C3"/>
    <w:rsid w:val="00561679"/>
    <w:rsid w:val="00587F9E"/>
    <w:rsid w:val="00594BE2"/>
    <w:rsid w:val="005B4D5B"/>
    <w:rsid w:val="005D54EC"/>
    <w:rsid w:val="005D7418"/>
    <w:rsid w:val="00615445"/>
    <w:rsid w:val="00622FDD"/>
    <w:rsid w:val="00631BCA"/>
    <w:rsid w:val="00653589"/>
    <w:rsid w:val="00672921"/>
    <w:rsid w:val="006B7582"/>
    <w:rsid w:val="006C194F"/>
    <w:rsid w:val="006E2E9C"/>
    <w:rsid w:val="006E6CA4"/>
    <w:rsid w:val="00704B1F"/>
    <w:rsid w:val="00737241"/>
    <w:rsid w:val="0073762A"/>
    <w:rsid w:val="0076360D"/>
    <w:rsid w:val="007740A9"/>
    <w:rsid w:val="00782070"/>
    <w:rsid w:val="007963C8"/>
    <w:rsid w:val="007D2184"/>
    <w:rsid w:val="00800E54"/>
    <w:rsid w:val="00806BDE"/>
    <w:rsid w:val="00887956"/>
    <w:rsid w:val="00895C4B"/>
    <w:rsid w:val="008B6394"/>
    <w:rsid w:val="008D5FA8"/>
    <w:rsid w:val="008E49C4"/>
    <w:rsid w:val="00904A12"/>
    <w:rsid w:val="0091706D"/>
    <w:rsid w:val="00936382"/>
    <w:rsid w:val="00943174"/>
    <w:rsid w:val="00976D45"/>
    <w:rsid w:val="00983982"/>
    <w:rsid w:val="009915DA"/>
    <w:rsid w:val="00992CF6"/>
    <w:rsid w:val="009A5FEE"/>
    <w:rsid w:val="009A70B4"/>
    <w:rsid w:val="009F0993"/>
    <w:rsid w:val="00A00970"/>
    <w:rsid w:val="00A109BC"/>
    <w:rsid w:val="00A36ABD"/>
    <w:rsid w:val="00A4147D"/>
    <w:rsid w:val="00A626B9"/>
    <w:rsid w:val="00A72A4A"/>
    <w:rsid w:val="00A75220"/>
    <w:rsid w:val="00A8177E"/>
    <w:rsid w:val="00A8520E"/>
    <w:rsid w:val="00A90127"/>
    <w:rsid w:val="00AB1EFF"/>
    <w:rsid w:val="00AD2EDD"/>
    <w:rsid w:val="00AF6E89"/>
    <w:rsid w:val="00B0345E"/>
    <w:rsid w:val="00B22C86"/>
    <w:rsid w:val="00B40253"/>
    <w:rsid w:val="00B4059B"/>
    <w:rsid w:val="00B60845"/>
    <w:rsid w:val="00B61EC2"/>
    <w:rsid w:val="00B72388"/>
    <w:rsid w:val="00BC1371"/>
    <w:rsid w:val="00BF4039"/>
    <w:rsid w:val="00C00C75"/>
    <w:rsid w:val="00C35389"/>
    <w:rsid w:val="00C6115A"/>
    <w:rsid w:val="00C778F7"/>
    <w:rsid w:val="00C90554"/>
    <w:rsid w:val="00CA6E8F"/>
    <w:rsid w:val="00CB1A24"/>
    <w:rsid w:val="00CD6E91"/>
    <w:rsid w:val="00CE112F"/>
    <w:rsid w:val="00CF127F"/>
    <w:rsid w:val="00CF605B"/>
    <w:rsid w:val="00D16967"/>
    <w:rsid w:val="00D34A3C"/>
    <w:rsid w:val="00D43699"/>
    <w:rsid w:val="00D53A3E"/>
    <w:rsid w:val="00D548DB"/>
    <w:rsid w:val="00D85952"/>
    <w:rsid w:val="00DB70A2"/>
    <w:rsid w:val="00DC1F18"/>
    <w:rsid w:val="00DE00BD"/>
    <w:rsid w:val="00DE0B43"/>
    <w:rsid w:val="00E06807"/>
    <w:rsid w:val="00E26858"/>
    <w:rsid w:val="00E51034"/>
    <w:rsid w:val="00E56779"/>
    <w:rsid w:val="00E73982"/>
    <w:rsid w:val="00E926B1"/>
    <w:rsid w:val="00F01336"/>
    <w:rsid w:val="00F11528"/>
    <w:rsid w:val="00F30033"/>
    <w:rsid w:val="00F404BF"/>
    <w:rsid w:val="00F50624"/>
    <w:rsid w:val="00F66484"/>
    <w:rsid w:val="00F74BFF"/>
    <w:rsid w:val="00F872E1"/>
    <w:rsid w:val="00F959B2"/>
    <w:rsid w:val="00FC50C2"/>
    <w:rsid w:val="00FE28F6"/>
    <w:rsid w:val="03657578"/>
    <w:rsid w:val="06673509"/>
    <w:rsid w:val="31D55446"/>
    <w:rsid w:val="322A7F39"/>
    <w:rsid w:val="323952CC"/>
    <w:rsid w:val="42A10C85"/>
    <w:rsid w:val="46AD59B4"/>
    <w:rsid w:val="47721D0E"/>
    <w:rsid w:val="48082B8C"/>
    <w:rsid w:val="4B8322F0"/>
    <w:rsid w:val="56AD6ABE"/>
    <w:rsid w:val="5B461090"/>
    <w:rsid w:val="5CBC32DC"/>
    <w:rsid w:val="60BA243E"/>
    <w:rsid w:val="651D4BF1"/>
    <w:rsid w:val="79350B08"/>
    <w:rsid w:val="796C6793"/>
    <w:rsid w:val="7AE7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16C6A"/>
  <w15:docId w15:val="{35EA02B0-88AD-44F1-9032-AED659FE3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600"/>
    </w:pPr>
    <w:rPr>
      <w:rFonts w:ascii="Arial" w:hAnsi="Arial"/>
      <w:sz w:val="24"/>
      <w:szCs w:val="36"/>
    </w:rPr>
  </w:style>
  <w:style w:type="paragraph" w:styleId="a4">
    <w:name w:val="Plain Text"/>
    <w:basedOn w:val="a"/>
    <w:qFormat/>
    <w:rPr>
      <w:rFonts w:ascii="宋体" w:hAnsi="Courier New" w:cs="Courier New"/>
      <w:szCs w:val="21"/>
    </w:rPr>
  </w:style>
  <w:style w:type="paragraph" w:styleId="20">
    <w:name w:val="Body Text Indent 2"/>
    <w:basedOn w:val="a"/>
    <w:qFormat/>
    <w:pPr>
      <w:ind w:firstLineChars="200" w:firstLine="480"/>
    </w:pPr>
    <w:rPr>
      <w:rFonts w:ascii="Arial" w:hAnsi="Arial"/>
      <w:sz w:val="24"/>
      <w:szCs w:val="36"/>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Chars="100" w:firstLine="210"/>
    </w:pPr>
    <w:rPr>
      <w:rFonts w:ascii="Times New Roman" w:hAnsi="Times New Roman"/>
      <w:szCs w:val="24"/>
    </w:rPr>
  </w:style>
  <w:style w:type="paragraph" w:styleId="a9">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a">
    <w:name w:val="Strong"/>
    <w:qFormat/>
    <w:rPr>
      <w:b/>
      <w:bCs/>
    </w:rPr>
  </w:style>
  <w:style w:type="character" w:styleId="ab">
    <w:name w:val="page number"/>
    <w:basedOn w:val="a0"/>
    <w:uiPriority w:val="99"/>
    <w:unhideWhenUsed/>
    <w:qFormat/>
  </w:style>
  <w:style w:type="paragraph" w:customStyle="1" w:styleId="1">
    <w:name w:val="列出段落1"/>
    <w:basedOn w:val="a"/>
    <w:qFormat/>
    <w:pPr>
      <w:ind w:firstLineChars="200" w:firstLine="420"/>
    </w:pPr>
    <w:rPr>
      <w:rFonts w:ascii="Times New Roman" w:hAnsi="Times New Roman"/>
      <w:szCs w:val="24"/>
    </w:rPr>
  </w:style>
  <w:style w:type="paragraph" w:customStyle="1" w:styleId="style1">
    <w:name w:val="style1"/>
    <w:basedOn w:val="a"/>
    <w:qFormat/>
    <w:pPr>
      <w:widowControl/>
      <w:spacing w:before="100" w:beforeAutospacing="1" w:after="100" w:afterAutospacing="1"/>
      <w:jc w:val="left"/>
    </w:pPr>
    <w:rPr>
      <w:rFonts w:ascii="宋体" w:hAnsi="宋体" w:cs="宋体"/>
      <w:color w:val="000000"/>
      <w:kern w:val="0"/>
      <w:sz w:val="24"/>
      <w:szCs w:val="24"/>
    </w:rPr>
  </w:style>
  <w:style w:type="character" w:customStyle="1" w:styleId="a8">
    <w:name w:val="页眉 字符"/>
    <w:link w:val="a7"/>
    <w:uiPriority w:val="99"/>
    <w:semiHidden/>
    <w:qFormat/>
    <w:rPr>
      <w:sz w:val="18"/>
      <w:szCs w:val="18"/>
    </w:rPr>
  </w:style>
  <w:style w:type="character" w:customStyle="1" w:styleId="a6">
    <w:name w:val="页脚 字符"/>
    <w:link w:val="a5"/>
    <w:uiPriority w:val="99"/>
    <w:semiHidden/>
    <w:qFormat/>
    <w:rPr>
      <w:sz w:val="18"/>
      <w:szCs w:val="18"/>
    </w:rPr>
  </w:style>
  <w:style w:type="paragraph" w:styleId="ac">
    <w:name w:val="List Paragraph"/>
    <w:basedOn w:val="a"/>
    <w:qFormat/>
    <w:pPr>
      <w:ind w:firstLineChars="200" w:firstLine="420"/>
    </w:pPr>
    <w:rPr>
      <w:rFonts w:ascii="Times New Roman" w:hAnsi="Times New Roman"/>
      <w:szCs w:val="24"/>
    </w:rPr>
  </w:style>
  <w:style w:type="paragraph" w:customStyle="1" w:styleId="p16">
    <w:name w:val="p16"/>
    <w:basedOn w:val="a"/>
    <w:qFormat/>
    <w:pPr>
      <w:widowControl/>
      <w:jc w:val="left"/>
    </w:pPr>
    <w:rPr>
      <w:rFonts w:ascii="宋体" w:hAnsi="宋体" w:cs="宋体"/>
      <w:kern w:val="0"/>
      <w:sz w:val="24"/>
      <w:szCs w:val="24"/>
    </w:rPr>
  </w:style>
  <w:style w:type="character" w:customStyle="1" w:styleId="s2">
    <w:name w:val="s2"/>
    <w:basedOn w:val="a0"/>
  </w:style>
  <w:style w:type="paragraph" w:customStyle="1" w:styleId="p19">
    <w:name w:val="p19"/>
    <w:basedOn w:val="a"/>
    <w:qFormat/>
    <w:pPr>
      <w:widowControl/>
      <w:jc w:val="left"/>
    </w:pPr>
    <w:rPr>
      <w:rFonts w:ascii="宋体" w:hAnsi="宋体" w:cs="宋体"/>
      <w:kern w:val="0"/>
      <w:sz w:val="24"/>
      <w:szCs w:val="24"/>
    </w:rPr>
  </w:style>
  <w:style w:type="character" w:customStyle="1" w:styleId="s6">
    <w:name w:val="s6"/>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园艺植物育种学</dc:title>
  <dc:creator>微软用户</dc:creator>
  <cp:lastModifiedBy>wang xp</cp:lastModifiedBy>
  <cp:revision>2</cp:revision>
  <dcterms:created xsi:type="dcterms:W3CDTF">2026-06-20T09:15:00Z</dcterms:created>
  <dcterms:modified xsi:type="dcterms:W3CDTF">2026-06-20T09:15:00Z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CF548891015B45D7B855E494A04F9EBB_13</vt:lpwstr>
  </property>
</Properties>
</file>